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752A3FC"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C659E9">
        <w:rPr>
          <w:rFonts w:ascii="Arial" w:hAnsi="Arial" w:cs="Arial"/>
          <w:b/>
          <w:bCs/>
          <w:snapToGrid w:val="0"/>
          <w:sz w:val="24"/>
          <w:lang w:val="en-GB"/>
        </w:rPr>
        <w:t>6</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211816">
        <w:rPr>
          <w:rFonts w:ascii="Arial" w:hAnsi="Arial" w:cs="Arial"/>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4E039A">
        <w:rPr>
          <w:rFonts w:ascii="Arial" w:hAnsi="Arial" w:cs="Arial"/>
          <w:b/>
          <w:bCs/>
          <w:snapToGrid w:val="0"/>
          <w:sz w:val="24"/>
          <w:lang w:val="en-GB"/>
        </w:rPr>
        <w:t>1</w:t>
      </w:r>
      <w:r w:rsidR="009627B7">
        <w:rPr>
          <w:rFonts w:ascii="Arial" w:hAnsi="Arial" w:cs="Arial"/>
          <w:b/>
          <w:bCs/>
          <w:snapToGrid w:val="0"/>
          <w:sz w:val="24"/>
          <w:lang w:val="en-GB"/>
        </w:rPr>
        <w:t>0</w:t>
      </w:r>
      <w:r w:rsidR="006C5E9D">
        <w:rPr>
          <w:rFonts w:ascii="Arial" w:hAnsi="Arial" w:cs="Arial"/>
          <w:b/>
          <w:bCs/>
          <w:snapToGrid w:val="0"/>
          <w:sz w:val="24"/>
          <w:lang w:val="en-GB"/>
        </w:rPr>
        <w:t>7538</w:t>
      </w:r>
    </w:p>
    <w:p w14:paraId="35E93599" w14:textId="3FE6E167"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C659E9" w:rsidRPr="00DC793D">
        <w:rPr>
          <w:rFonts w:ascii="Arial" w:eastAsia="MS Mincho" w:hAnsi="Arial" w:cs="Arial"/>
          <w:b/>
          <w:bCs/>
          <w:sz w:val="24"/>
          <w:lang w:eastAsia="ja-JP"/>
        </w:rPr>
        <w:t>August</w:t>
      </w:r>
      <w:r w:rsidR="007E056F" w:rsidRPr="00DC793D">
        <w:rPr>
          <w:rFonts w:ascii="Arial" w:eastAsia="MS Mincho" w:hAnsi="Arial" w:cs="Arial"/>
          <w:b/>
          <w:bCs/>
          <w:sz w:val="24"/>
          <w:lang w:eastAsia="ja-JP"/>
        </w:rPr>
        <w:t xml:space="preserve"> 1</w:t>
      </w:r>
      <w:r w:rsidR="00DC793D" w:rsidRPr="00DC793D">
        <w:rPr>
          <w:rFonts w:ascii="Arial" w:eastAsia="MS Mincho" w:hAnsi="Arial" w:cs="Arial"/>
          <w:b/>
          <w:bCs/>
          <w:sz w:val="24"/>
          <w:lang w:eastAsia="ja-JP"/>
        </w:rPr>
        <w:t>6</w:t>
      </w:r>
      <w:r w:rsidR="00A87D83" w:rsidRPr="00DC793D">
        <w:rPr>
          <w:rFonts w:ascii="Arial" w:eastAsia="MS Mincho" w:hAnsi="Arial" w:cs="Arial"/>
          <w:b/>
          <w:bCs/>
          <w:sz w:val="24"/>
          <w:lang w:eastAsia="ja-JP"/>
        </w:rPr>
        <w:t>th – 27</w:t>
      </w:r>
      <w:r w:rsidR="007E056F" w:rsidRPr="00DC793D">
        <w:rPr>
          <w:rFonts w:ascii="Arial" w:eastAsia="MS Mincho" w:hAnsi="Arial" w:cs="Arial"/>
          <w:b/>
          <w:bCs/>
          <w:sz w:val="24"/>
          <w:vertAlign w:val="superscript"/>
          <w:lang w:eastAsia="ja-JP"/>
        </w:rPr>
        <w:t>th</w:t>
      </w:r>
      <w:r w:rsidR="00806165" w:rsidRPr="00DC793D">
        <w:rPr>
          <w:rFonts w:ascii="Arial" w:eastAsia="MS Mincho" w:hAnsi="Arial" w:cs="Arial"/>
          <w:b/>
          <w:bCs/>
          <w:sz w:val="24"/>
          <w:lang w:eastAsia="ja-JP"/>
        </w:rPr>
        <w:t>, 2021</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1CAAE77B"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4A18C24" w14:textId="1A4825D4" w:rsidR="00382EDE" w:rsidRDefault="00C659E9" w:rsidP="009F4D52">
      <w:pPr>
        <w:wordWrap/>
        <w:spacing w:before="100" w:beforeAutospacing="1" w:after="100" w:afterAutospacing="1" w:line="360" w:lineRule="auto"/>
        <w:contextualSpacing/>
        <w:rPr>
          <w:rFonts w:eastAsiaTheme="minorEastAsia"/>
        </w:rPr>
      </w:pPr>
      <w:r w:rsidRPr="00144B64">
        <w:rPr>
          <w:rFonts w:eastAsiaTheme="minorEastAsia"/>
          <w:noProof/>
        </w:rPr>
        <mc:AlternateContent>
          <mc:Choice Requires="wps">
            <w:drawing>
              <wp:anchor distT="45720" distB="45720" distL="114300" distR="114300" simplePos="0" relativeHeight="251659264" behindDoc="0" locked="0" layoutInCell="1" allowOverlap="1" wp14:anchorId="4A6FD5C7" wp14:editId="6449FA76">
                <wp:simplePos x="0" y="0"/>
                <wp:positionH relativeFrom="margin">
                  <wp:align>right</wp:align>
                </wp:positionH>
                <wp:positionV relativeFrom="paragraph">
                  <wp:posOffset>307340</wp:posOffset>
                </wp:positionV>
                <wp:extent cx="5681980" cy="5462270"/>
                <wp:effectExtent l="0" t="0" r="13970" b="241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5462270"/>
                        </a:xfrm>
                        <a:prstGeom prst="rect">
                          <a:avLst/>
                        </a:prstGeom>
                        <a:solidFill>
                          <a:srgbClr val="FFFFFF"/>
                        </a:solidFill>
                        <a:ln w="9525">
                          <a:solidFill>
                            <a:srgbClr val="000000"/>
                          </a:solidFill>
                          <a:miter lim="800000"/>
                          <a:headEnd/>
                          <a:tailEnd/>
                        </a:ln>
                      </wps:spPr>
                      <wps:txbx>
                        <w:txbxContent>
                          <w:p w14:paraId="6B994FBF"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73955043" w14:textId="77777777" w:rsidR="00C659E9" w:rsidRPr="00C659E9" w:rsidRDefault="00C659E9" w:rsidP="00C659E9">
                            <w:pPr>
                              <w:widowControl/>
                              <w:wordWrap/>
                              <w:autoSpaceDE/>
                              <w:autoSpaceDN/>
                              <w:spacing w:after="0" w:line="240" w:lineRule="auto"/>
                              <w:jc w:val="left"/>
                              <w:rPr>
                                <w:rFonts w:ascii="Times" w:hAnsi="Times" w:cs="Times"/>
                                <w:kern w:val="0"/>
                                <w:sz w:val="20"/>
                                <w:szCs w:val="24"/>
                                <w:lang w:val="en-GB" w:eastAsia="en-US"/>
                              </w:rPr>
                            </w:pPr>
                            <w:r w:rsidRPr="00C659E9">
                              <w:rPr>
                                <w:rFonts w:ascii="Times" w:hAnsi="Times" w:cs="Times"/>
                                <w:kern w:val="0"/>
                                <w:sz w:val="20"/>
                                <w:szCs w:val="24"/>
                                <w:lang w:val="en-GB" w:eastAsia="en-US"/>
                              </w:rPr>
                              <w:t>If a UE is provided with a K_mac value, when the UE would transmit a PUCCH with HARQ-ACK information in uplink slot </w:t>
                            </w:r>
                            <w:r w:rsidRPr="00C659E9">
                              <w:rPr>
                                <w:rFonts w:ascii="Times" w:hAnsi="Times" w:cs="Times"/>
                                <w:i/>
                                <w:iCs/>
                                <w:kern w:val="0"/>
                                <w:sz w:val="20"/>
                                <w:szCs w:val="24"/>
                                <w:lang w:val="en-GB" w:eastAsia="en-US"/>
                              </w:rPr>
                              <w:t>n</w:t>
                            </w:r>
                            <w:r w:rsidRPr="00C659E9">
                              <w:rPr>
                                <w:rFonts w:ascii="Times" w:hAnsi="Times" w:cs="Times"/>
                                <w:kern w:val="0"/>
                                <w:sz w:val="20"/>
                                <w:szCs w:val="24"/>
                                <w:lang w:val="en-GB" w:eastAsia="en-US"/>
                              </w:rPr>
                              <w:t> corresponding to a PDSCH carrying a MAC CE command on a downlink configuration, the UE action and assumption on the downlink configuration shall be applied starting from the first slot that is after slot </w:t>
                            </w:r>
                            <m:oMath>
                              <m:r>
                                <w:rPr>
                                  <w:rFonts w:ascii="Cambria Math" w:hAnsi="Cambria Math" w:cstheme="minorBidi"/>
                                  <w:sz w:val="20"/>
                                </w:rPr>
                                <m:t>n</m:t>
                              </m:r>
                              <m:r>
                                <m:rPr>
                                  <m:sty m:val="p"/>
                                </m:rPr>
                                <w:rPr>
                                  <w:rFonts w:ascii="Cambria Math" w:hAnsi="Cambria Math" w:cstheme="minorBidi"/>
                                  <w:sz w:val="20"/>
                                </w:rPr>
                                <m:t>+</m:t>
                              </m:r>
                              <m:sSubSup>
                                <m:sSubSupPr>
                                  <m:ctrlPr>
                                    <w:rPr>
                                      <w:rFonts w:ascii="Cambria Math" w:eastAsiaTheme="minorEastAsia" w:hAnsi="Cambria Math" w:cstheme="minorBidi"/>
                                      <w:sz w:val="20"/>
                                    </w:rPr>
                                  </m:ctrlPr>
                                </m:sSubSupPr>
                                <m:e>
                                  <m:r>
                                    <w:rPr>
                                      <w:rFonts w:ascii="Cambria Math" w:hAnsi="Cambria Math" w:cstheme="minorBidi"/>
                                      <w:sz w:val="20"/>
                                    </w:rPr>
                                    <m:t>3N</m:t>
                                  </m:r>
                                </m:e>
                                <m:sub>
                                  <m:r>
                                    <w:rPr>
                                      <w:rFonts w:ascii="Cambria Math" w:hAnsi="Cambria Math" w:cstheme="minorBidi"/>
                                      <w:sz w:val="20"/>
                                    </w:rPr>
                                    <m:t>slot</m:t>
                                  </m:r>
                                </m:sub>
                                <m:sup>
                                  <m:r>
                                    <w:rPr>
                                      <w:rFonts w:ascii="Cambria Math" w:hAnsi="Cambria Math" w:cstheme="minorBidi"/>
                                      <w:sz w:val="20"/>
                                    </w:rPr>
                                    <m:t>subframe,µ</m:t>
                                  </m:r>
                                </m:sup>
                              </m:sSubSup>
                              <m:r>
                                <w:rPr>
                                  <w:rFonts w:ascii="Cambria Math" w:hAnsi="Cambria Math" w:cstheme="minorBidi"/>
                                  <w:sz w:val="20"/>
                                </w:rPr>
                                <m:t>+</m:t>
                              </m:r>
                              <m:sSub>
                                <m:sSubPr>
                                  <m:ctrlPr>
                                    <w:rPr>
                                      <w:rFonts w:ascii="Cambria Math" w:eastAsiaTheme="minorEastAsia" w:hAnsi="Cambria Math" w:cstheme="minorBidi"/>
                                      <w:i/>
                                      <w:iCs/>
                                      <w:sz w:val="20"/>
                                    </w:rPr>
                                  </m:ctrlPr>
                                </m:sSubPr>
                                <m:e>
                                  <m:r>
                                    <w:rPr>
                                      <w:rFonts w:ascii="Cambria Math" w:hAnsi="Cambria Math" w:cstheme="minorBidi"/>
                                      <w:sz w:val="20"/>
                                    </w:rPr>
                                    <m:t>K</m:t>
                                  </m:r>
                                </m:e>
                                <m:sub>
                                  <m:r>
                                    <w:rPr>
                                      <w:rFonts w:ascii="Cambria Math" w:hAnsi="Cambria Math" w:cstheme="minorBidi"/>
                                      <w:sz w:val="20"/>
                                    </w:rPr>
                                    <m:t>mac</m:t>
                                  </m:r>
                                </m:sub>
                              </m:sSub>
                            </m:oMath>
                            <w:r w:rsidRPr="00C659E9">
                              <w:rPr>
                                <w:rFonts w:ascii="Times" w:hAnsi="Times" w:cs="Times"/>
                                <w:kern w:val="0"/>
                                <w:sz w:val="20"/>
                                <w:szCs w:val="24"/>
                                <w:lang w:val="en-GB" w:eastAsia="en-US"/>
                              </w:rPr>
                              <w:t>, where µ is the SCS configuration for the PUCCH.</w:t>
                            </w:r>
                          </w:p>
                          <w:p w14:paraId="42352089" w14:textId="77777777" w:rsidR="00C659E9" w:rsidRPr="00C659E9" w:rsidRDefault="00C659E9" w:rsidP="00C659E9">
                            <w:pPr>
                              <w:widowControl/>
                              <w:wordWrap/>
                              <w:autoSpaceDE/>
                              <w:autoSpaceDN/>
                              <w:spacing w:after="0" w:line="240" w:lineRule="auto"/>
                              <w:jc w:val="left"/>
                              <w:rPr>
                                <w:rFonts w:ascii="Times" w:hAnsi="Times" w:cs="Times"/>
                                <w:kern w:val="0"/>
                                <w:sz w:val="20"/>
                                <w:szCs w:val="24"/>
                                <w:lang w:val="en-GB" w:eastAsia="en-US"/>
                              </w:rPr>
                            </w:pPr>
                            <w:r w:rsidRPr="00C659E9">
                              <w:rPr>
                                <w:rFonts w:ascii="Times" w:hAnsi="Times" w:cs="Times"/>
                                <w:kern w:val="0"/>
                                <w:sz w:val="20"/>
                                <w:szCs w:val="24"/>
                                <w:lang w:val="en-GB" w:eastAsia="en-US"/>
                              </w:rPr>
                              <w:t xml:space="preserve">Note: Here K_mac is assumed to have the unit of the PUCCH slot. This can be revisited after the K_mac signaling design is finalized. </w:t>
                            </w:r>
                          </w:p>
                          <w:p w14:paraId="78A3D26C"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3FCC84E7" w14:textId="77777777" w:rsidR="00C659E9" w:rsidRPr="00C659E9" w:rsidRDefault="00C659E9" w:rsidP="00C659E9">
                            <w:pPr>
                              <w:widowControl/>
                              <w:wordWrap/>
                              <w:autoSpaceDE/>
                              <w:autoSpaceDN/>
                              <w:spacing w:after="0" w:line="240" w:lineRule="auto"/>
                              <w:rPr>
                                <w:rFonts w:ascii="Times" w:eastAsia="바탕" w:hAnsi="Times" w:cs="Times"/>
                                <w:kern w:val="0"/>
                                <w:sz w:val="20"/>
                                <w:szCs w:val="24"/>
                                <w:lang w:val="en-GB" w:eastAsia="x-none"/>
                              </w:rPr>
                            </w:pPr>
                            <w:r w:rsidRPr="00C659E9">
                              <w:rPr>
                                <w:rFonts w:ascii="Times" w:eastAsia="바탕" w:hAnsi="Times" w:cs="Times"/>
                                <w:kern w:val="0"/>
                                <w:sz w:val="20"/>
                                <w:szCs w:val="24"/>
                                <w:lang w:val="en-GB" w:eastAsia="x-none"/>
                              </w:rPr>
                              <w:t xml:space="preserve">The starts of ra-ResponseWindow and msgB-ResponseWindow are delayed by an estimate of UE-gNB RTT. </w:t>
                            </w:r>
                          </w:p>
                          <w:p w14:paraId="2413671D" w14:textId="77777777" w:rsidR="00C659E9" w:rsidRPr="00C659E9" w:rsidRDefault="00C659E9" w:rsidP="00C659E9">
                            <w:pPr>
                              <w:widowControl/>
                              <w:numPr>
                                <w:ilvl w:val="0"/>
                                <w:numId w:val="35"/>
                              </w:numPr>
                              <w:wordWrap/>
                              <w:autoSpaceDE/>
                              <w:autoSpaceDN/>
                              <w:spacing w:after="0" w:line="252" w:lineRule="auto"/>
                              <w:jc w:val="left"/>
                              <w:rPr>
                                <w:rFonts w:ascii="Times" w:hAnsi="Times" w:cs="Times"/>
                                <w:kern w:val="0"/>
                                <w:sz w:val="20"/>
                                <w:szCs w:val="24"/>
                                <w:lang w:val="en-GB" w:eastAsia="x-none"/>
                              </w:rPr>
                            </w:pPr>
                            <w:r w:rsidRPr="00C659E9">
                              <w:rPr>
                                <w:rFonts w:ascii="Times" w:hAnsi="Times" w:cs="Times"/>
                                <w:kern w:val="0"/>
                                <w:sz w:val="20"/>
                                <w:szCs w:val="24"/>
                                <w:lang w:val="en-GB"/>
                              </w:rPr>
                              <w:t>The estimate of UE-gNB RTT is equal to the sum of UE’s TA and K_mac.</w:t>
                            </w:r>
                          </w:p>
                          <w:p w14:paraId="17678B2B" w14:textId="77777777" w:rsidR="00C659E9" w:rsidRPr="00C659E9" w:rsidRDefault="00C659E9" w:rsidP="00C659E9">
                            <w:pPr>
                              <w:widowControl/>
                              <w:wordWrap/>
                              <w:autoSpaceDE/>
                              <w:autoSpaceDN/>
                              <w:spacing w:after="0" w:line="240" w:lineRule="auto"/>
                              <w:jc w:val="left"/>
                              <w:rPr>
                                <w:rFonts w:eastAsia="바탕"/>
                                <w:kern w:val="0"/>
                                <w:sz w:val="20"/>
                                <w:szCs w:val="24"/>
                                <w:lang w:val="en-GB" w:eastAsia="en-US"/>
                              </w:rPr>
                            </w:pPr>
                            <w:r w:rsidRPr="00C659E9">
                              <w:rPr>
                                <w:rFonts w:eastAsia="바탕"/>
                                <w:kern w:val="0"/>
                                <w:sz w:val="20"/>
                                <w:szCs w:val="24"/>
                                <w:lang w:val="en-GB" w:eastAsia="en-US"/>
                              </w:rPr>
                              <w:t>Note 1: The UE’s TA is based on the RAN1#104bis-e agreement on Timing Advance applied by an NR NTN UE given by  </w:t>
                            </w:r>
                            <w:r w:rsidRPr="00C659E9">
                              <w:rPr>
                                <w:rFonts w:eastAsia="바탕"/>
                                <w:kern w:val="0"/>
                                <w:sz w:val="20"/>
                                <w:szCs w:val="24"/>
                                <w:lang w:val="en-GB" w:eastAsia="en-US"/>
                              </w:rPr>
                              <w:fldChar w:fldCharType="begin"/>
                            </w:r>
                            <w:r w:rsidRPr="00C659E9">
                              <w:rPr>
                                <w:rFonts w:eastAsia="바탕"/>
                                <w:kern w:val="0"/>
                                <w:sz w:val="20"/>
                                <w:szCs w:val="24"/>
                                <w:lang w:val="en-GB" w:eastAsia="en-US"/>
                              </w:rPr>
                              <w:instrText xml:space="preserve"> QUOTE </w:instrText>
                            </w:r>
                            <w:r w:rsidRPr="00C659E9">
                              <w:rPr>
                                <w:rFonts w:ascii="Cambria Math" w:eastAsia="바탕" w:hAnsi="Cambria Math"/>
                                <w:kern w:val="0"/>
                                <w:sz w:val="20"/>
                                <w:szCs w:val="24"/>
                                <w:lang w:val="en-GB" w:eastAsia="en-US"/>
                              </w:rPr>
                              <w:instrText>NTA=NTA+NTA, UE-specific+NTA,common+NTA,offset×Tc</w:instrText>
                            </w:r>
                            <w:r w:rsidRPr="00C659E9">
                              <w:rPr>
                                <w:rFonts w:eastAsia="바탕"/>
                                <w:kern w:val="0"/>
                                <w:sz w:val="20"/>
                                <w:szCs w:val="24"/>
                                <w:lang w:val="en-GB" w:eastAsia="en-US"/>
                              </w:rPr>
                              <w:instrText xml:space="preserve"> </w:instrText>
                            </w:r>
                            <w:r w:rsidRPr="00C659E9">
                              <w:rPr>
                                <w:rFonts w:eastAsia="바탕"/>
                                <w:kern w:val="0"/>
                                <w:sz w:val="20"/>
                                <w:szCs w:val="24"/>
                                <w:lang w:val="en-GB" w:eastAsia="en-US"/>
                              </w:rPr>
                              <w:fldChar w:fldCharType="separate"/>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d>
                                <m:dPr>
                                  <m:ctrlPr>
                                    <w:rPr>
                                      <w:rFonts w:ascii="Cambria Math" w:eastAsiaTheme="minorEastAsia" w:hAnsi="Cambria Math" w:cstheme="minorBidi"/>
                                      <w:sz w:val="20"/>
                                    </w:rPr>
                                  </m:ctrlPr>
                                </m:dPr>
                                <m:e>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e>
                              </m:d>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w:r w:rsidRPr="00C659E9">
                              <w:rPr>
                                <w:rFonts w:eastAsia="바탕"/>
                                <w:kern w:val="0"/>
                                <w:sz w:val="20"/>
                                <w:szCs w:val="24"/>
                                <w:lang w:val="en-GB" w:eastAsia="en-US"/>
                              </w:rPr>
                              <w:fldChar w:fldCharType="end"/>
                            </w:r>
                            <w:r w:rsidRPr="00C659E9">
                              <w:rPr>
                                <w:rFonts w:eastAsia="바탕"/>
                                <w:kern w:val="0"/>
                                <w:sz w:val="20"/>
                                <w:szCs w:val="24"/>
                                <w:lang w:val="en-GB" w:eastAsia="en-US"/>
                              </w:rPr>
                              <w:t xml:space="preserve">. The estimate of gNB-satellite RTT is equal to the sum of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w:r w:rsidRPr="00C659E9">
                              <w:rPr>
                                <w:rFonts w:eastAsia="바탕"/>
                                <w:kern w:val="0"/>
                                <w:sz w:val="20"/>
                                <w:szCs w:val="24"/>
                                <w:lang w:val="en-GB" w:eastAsia="en-US"/>
                              </w:rPr>
                              <w:t xml:space="preserve"> and K_mac.  How to treat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oMath>
                            <w:r w:rsidRPr="00C659E9">
                              <w:rPr>
                                <w:rFonts w:eastAsia="바탕"/>
                                <w:kern w:val="0"/>
                                <w:sz w:val="20"/>
                                <w:szCs w:val="24"/>
                                <w:lang w:val="en-GB" w:eastAsia="en-US"/>
                              </w:rPr>
                              <w:t xml:space="preserve"> and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oMath>
                            <w:r w:rsidRPr="00C659E9">
                              <w:rPr>
                                <w:rFonts w:eastAsia="바탕"/>
                                <w:kern w:val="0"/>
                                <w:sz w:val="20"/>
                                <w:szCs w:val="24"/>
                                <w:lang w:val="en-GB" w:eastAsia="en-US"/>
                              </w:rPr>
                              <w:t xml:space="preserve"> can be further discussed.</w:t>
                            </w:r>
                          </w:p>
                          <w:p w14:paraId="7A52BCF8"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de-DE" w:eastAsia="en-US"/>
                              </w:rPr>
                            </w:pPr>
                            <w:r w:rsidRPr="00C659E9">
                              <w:rPr>
                                <w:rFonts w:ascii="Times" w:eastAsia="바탕" w:hAnsi="Times" w:cs="Times"/>
                                <w:kern w:val="0"/>
                                <w:sz w:val="20"/>
                                <w:szCs w:val="24"/>
                                <w:lang w:val="de-DE" w:eastAsia="en-US"/>
                              </w:rPr>
                              <w:t xml:space="preserve">Note 2: According to the </w:t>
                            </w:r>
                            <w:r w:rsidRPr="00C659E9">
                              <w:rPr>
                                <w:rFonts w:ascii="Times" w:eastAsia="바탕" w:hAnsi="Times" w:cs="Times"/>
                                <w:kern w:val="0"/>
                                <w:sz w:val="20"/>
                                <w:szCs w:val="24"/>
                                <w:lang w:val="en-GB" w:eastAsia="en-US"/>
                              </w:rPr>
                              <w:t xml:space="preserve">RAN1#104bis-e agreement: </w:t>
                            </w:r>
                            <w:r w:rsidRPr="00C659E9">
                              <w:rPr>
                                <w:rFonts w:ascii="Times" w:eastAsia="바탕" w:hAnsi="Times" w:cs="Times"/>
                                <w:kern w:val="0"/>
                                <w:sz w:val="20"/>
                                <w:szCs w:val="24"/>
                                <w:lang w:val="en-GB" w:eastAsia="x-none"/>
                              </w:rPr>
                              <w:t>When UE is not provided by network with a K_mac value, UE assumes K_mac = 0.</w:t>
                            </w:r>
                          </w:p>
                          <w:p w14:paraId="532879D1"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de-DE" w:eastAsia="en-US"/>
                              </w:rPr>
                            </w:pPr>
                            <w:r w:rsidRPr="00C659E9">
                              <w:rPr>
                                <w:rFonts w:ascii="Times" w:eastAsia="바탕" w:hAnsi="Times" w:cs="Times"/>
                                <w:kern w:val="0"/>
                                <w:sz w:val="20"/>
                                <w:szCs w:val="24"/>
                                <w:lang w:val="de-DE" w:eastAsia="en-US"/>
                              </w:rPr>
                              <w:t>Note 3: The accuracy of the estimated UE-gNB RTT with respect to the true UE-gNB RTT can be further discussed.</w:t>
                            </w:r>
                          </w:p>
                          <w:p w14:paraId="52D62D5A"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en-GB" w:eastAsia="en-US"/>
                              </w:rPr>
                            </w:pPr>
                            <w:r w:rsidRPr="00C659E9">
                              <w:rPr>
                                <w:rFonts w:ascii="Times" w:eastAsia="바탕" w:hAnsi="Times" w:cs="Times"/>
                                <w:kern w:val="0"/>
                                <w:sz w:val="20"/>
                                <w:szCs w:val="24"/>
                                <w:lang w:val="de-DE" w:eastAsia="en-US"/>
                              </w:rPr>
                              <w:t>Note 4: Other options of determining the estimate of UE-gNB RTT can be further discussed.</w:t>
                            </w:r>
                          </w:p>
                          <w:p w14:paraId="1995A192"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1C642094"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eastAsia="x-none"/>
                              </w:rPr>
                            </w:pPr>
                            <w:r w:rsidRPr="00C659E9">
                              <w:rPr>
                                <w:rFonts w:ascii="Times" w:eastAsia="바탕" w:hAnsi="Times"/>
                                <w:kern w:val="0"/>
                                <w:sz w:val="20"/>
                                <w:szCs w:val="24"/>
                                <w:lang w:eastAsia="x-none"/>
                              </w:rPr>
                              <w:t>The K_offset value signaled in system information is always used for</w:t>
                            </w:r>
                          </w:p>
                          <w:p w14:paraId="48428CA1"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RAR / fallbackRAR grant scheduled PUSCH</w:t>
                            </w:r>
                          </w:p>
                          <w:p w14:paraId="3C19E58A"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Msg3 retransmission scheduled by DCI format 0_0 with CRC scrambled by TC-RNTI</w:t>
                            </w:r>
                          </w:p>
                          <w:p w14:paraId="4887ABEF"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HARQ-ACK on PUCCH to contention resolution PDSCH scheduled by DCI format 1_0 with CRC scrambled by TC-RNTI</w:t>
                            </w:r>
                          </w:p>
                          <w:p w14:paraId="17DBD0A2" w14:textId="77777777" w:rsidR="00C659E9" w:rsidRPr="00C659E9" w:rsidRDefault="00C659E9" w:rsidP="00C659E9">
                            <w:pPr>
                              <w:widowControl/>
                              <w:numPr>
                                <w:ilvl w:val="1"/>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FFS: The transmission timing of HARQ-ACK on PUCCH to contention resolution PDSCH scheduled by DCI format 1_0 with CRC scrambled by C-RNTI</w:t>
                            </w:r>
                          </w:p>
                          <w:p w14:paraId="66DFA466"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HARQ-ACK on PUCCH to MsgB scheduled by DCI format 1_0 with CRC scrambled by MsgB-RNTI</w:t>
                            </w:r>
                          </w:p>
                          <w:p w14:paraId="2CB2DD2F" w14:textId="77777777" w:rsidR="00C659E9" w:rsidRPr="00C659E9" w:rsidRDefault="00C659E9" w:rsidP="00C659E9">
                            <w:pPr>
                              <w:widowControl/>
                              <w:numPr>
                                <w:ilvl w:val="1"/>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FFS: The transmission timing of HARQ-ACK on PUCCH to MsgB scheduled by DCI format 1_0 with CRC scrambled by C-RNTI</w:t>
                            </w:r>
                          </w:p>
                          <w:p w14:paraId="64DC1EC7" w14:textId="77777777" w:rsidR="00C659E9" w:rsidRPr="00012629" w:rsidRDefault="00C659E9" w:rsidP="00C659E9">
                            <w:pPr>
                              <w:widowControl/>
                              <w:wordWrap/>
                              <w:autoSpaceDE/>
                              <w:autoSpaceDN/>
                              <w:spacing w:after="0" w:line="240" w:lineRule="auto"/>
                              <w:jc w:val="left"/>
                              <w:rPr>
                                <w:rFonts w:ascii="Times" w:eastAsia="바탕" w:hAnsi="Times"/>
                                <w:kern w:val="0"/>
                                <w:sz w:val="20"/>
                                <w:szCs w:val="24"/>
                                <w:lang w:eastAsia="x-none"/>
                              </w:rPr>
                            </w:pPr>
                            <w:r w:rsidRPr="00012629">
                              <w:rPr>
                                <w:rFonts w:ascii="Times" w:eastAsia="바탕" w:hAnsi="Times"/>
                                <w:kern w:val="0"/>
                                <w:sz w:val="20"/>
                                <w:szCs w:val="24"/>
                                <w:lang w:eastAsia="x-none"/>
                              </w:rPr>
                              <w:t xml:space="preserve">FFS: how to treat additional transmission timings related to fallback DCI formats </w:t>
                            </w:r>
                          </w:p>
                          <w:p w14:paraId="78307D12" w14:textId="3729C51D" w:rsidR="00144B64" w:rsidRPr="00C659E9" w:rsidRDefault="00C659E9" w:rsidP="008E7B36">
                            <w:pPr>
                              <w:widowControl/>
                              <w:wordWrap/>
                              <w:autoSpaceDE/>
                              <w:autoSpaceDN/>
                              <w:spacing w:after="0" w:line="240" w:lineRule="auto"/>
                              <w:jc w:val="left"/>
                              <w:rPr>
                                <w:rFonts w:ascii="Times" w:eastAsia="바탕" w:hAnsi="Times"/>
                                <w:kern w:val="0"/>
                                <w:sz w:val="20"/>
                                <w:szCs w:val="24"/>
                              </w:rPr>
                            </w:pPr>
                            <w:r w:rsidRPr="00012629">
                              <w:rPr>
                                <w:rFonts w:ascii="Times" w:eastAsia="바탕" w:hAnsi="Times"/>
                                <w:kern w:val="0"/>
                                <w:sz w:val="20"/>
                                <w:szCs w:val="24"/>
                                <w:lang w:eastAsia="x-none"/>
                              </w:rPr>
                              <w:t>FFS: how to update this formulation with beam-specific K_offset if beam-specific K_offset is agreed to be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FD5C7" id="_x0000_t202" coordsize="21600,21600" o:spt="202" path="m,l,21600r21600,l21600,xe">
                <v:stroke joinstyle="miter"/>
                <v:path gradientshapeok="t" o:connecttype="rect"/>
              </v:shapetype>
              <v:shape id="텍스트 상자 2" o:spid="_x0000_s1026" type="#_x0000_t202" style="position:absolute;left:0;text-align:left;margin-left:396.2pt;margin-top:24.2pt;width:447.4pt;height:430.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">
                <v:textbox>
                  <w:txbxContent>
                    <w:p w14:paraId="6B994FBF"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73955043" w14:textId="77777777" w:rsidR="00C659E9" w:rsidRPr="00C659E9" w:rsidRDefault="00C659E9" w:rsidP="00C659E9">
                      <w:pPr>
                        <w:widowControl/>
                        <w:wordWrap/>
                        <w:autoSpaceDE/>
                        <w:autoSpaceDN/>
                        <w:spacing w:after="0" w:line="240" w:lineRule="auto"/>
                        <w:jc w:val="left"/>
                        <w:rPr>
                          <w:rFonts w:ascii="Times" w:hAnsi="Times" w:cs="Times"/>
                          <w:kern w:val="0"/>
                          <w:sz w:val="20"/>
                          <w:szCs w:val="24"/>
                          <w:lang w:val="en-GB" w:eastAsia="en-US"/>
                        </w:rPr>
                      </w:pPr>
                      <w:r w:rsidRPr="00C659E9">
                        <w:rPr>
                          <w:rFonts w:ascii="Times" w:hAnsi="Times" w:cs="Times"/>
                          <w:kern w:val="0"/>
                          <w:sz w:val="20"/>
                          <w:szCs w:val="24"/>
                          <w:lang w:val="en-GB" w:eastAsia="en-US"/>
                        </w:rPr>
                        <w:t>If a UE is provided with a K_mac value, when the UE would transmit a PUCCH with HARQ-ACK information in uplink slot </w:t>
                      </w:r>
                      <w:r w:rsidRPr="00C659E9">
                        <w:rPr>
                          <w:rFonts w:ascii="Times" w:hAnsi="Times" w:cs="Times"/>
                          <w:i/>
                          <w:iCs/>
                          <w:kern w:val="0"/>
                          <w:sz w:val="20"/>
                          <w:szCs w:val="24"/>
                          <w:lang w:val="en-GB" w:eastAsia="en-US"/>
                        </w:rPr>
                        <w:t>n</w:t>
                      </w:r>
                      <w:r w:rsidRPr="00C659E9">
                        <w:rPr>
                          <w:rFonts w:ascii="Times" w:hAnsi="Times" w:cs="Times"/>
                          <w:kern w:val="0"/>
                          <w:sz w:val="20"/>
                          <w:szCs w:val="24"/>
                          <w:lang w:val="en-GB" w:eastAsia="en-US"/>
                        </w:rPr>
                        <w:t> corresponding to a PDSCH carrying a MAC CE command on a downlink configuration, the UE action and assumption on the downlink configuration shall be applied starting from the first slot that is after slot </w:t>
                      </w:r>
                      <m:oMath>
                        <m:r>
                          <w:rPr>
                            <w:rFonts w:ascii="Cambria Math" w:hAnsi="Cambria Math" w:cstheme="minorBidi"/>
                            <w:sz w:val="20"/>
                          </w:rPr>
                          <m:t>n</m:t>
                        </m:r>
                        <m:r>
                          <m:rPr>
                            <m:sty m:val="p"/>
                          </m:rPr>
                          <w:rPr>
                            <w:rFonts w:ascii="Cambria Math" w:hAnsi="Cambria Math" w:cstheme="minorBidi"/>
                            <w:sz w:val="20"/>
                          </w:rPr>
                          <m:t>+</m:t>
                        </m:r>
                        <m:sSubSup>
                          <m:sSubSupPr>
                            <m:ctrlPr>
                              <w:rPr>
                                <w:rFonts w:ascii="Cambria Math" w:eastAsiaTheme="minorEastAsia" w:hAnsi="Cambria Math" w:cstheme="minorBidi"/>
                                <w:sz w:val="20"/>
                              </w:rPr>
                            </m:ctrlPr>
                          </m:sSubSupPr>
                          <m:e>
                            <m:r>
                              <w:rPr>
                                <w:rFonts w:ascii="Cambria Math" w:hAnsi="Cambria Math" w:cstheme="minorBidi"/>
                                <w:sz w:val="20"/>
                              </w:rPr>
                              <m:t>3N</m:t>
                            </m:r>
                          </m:e>
                          <m:sub>
                            <m:r>
                              <w:rPr>
                                <w:rFonts w:ascii="Cambria Math" w:hAnsi="Cambria Math" w:cstheme="minorBidi"/>
                                <w:sz w:val="20"/>
                              </w:rPr>
                              <m:t>slot</m:t>
                            </m:r>
                          </m:sub>
                          <m:sup>
                            <m:r>
                              <w:rPr>
                                <w:rFonts w:ascii="Cambria Math" w:hAnsi="Cambria Math" w:cstheme="minorBidi"/>
                                <w:sz w:val="20"/>
                              </w:rPr>
                              <m:t>subframe,µ</m:t>
                            </m:r>
                          </m:sup>
                        </m:sSubSup>
                        <m:r>
                          <w:rPr>
                            <w:rFonts w:ascii="Cambria Math" w:hAnsi="Cambria Math" w:cstheme="minorBidi"/>
                            <w:sz w:val="20"/>
                          </w:rPr>
                          <m:t>+</m:t>
                        </m:r>
                        <m:sSub>
                          <m:sSubPr>
                            <m:ctrlPr>
                              <w:rPr>
                                <w:rFonts w:ascii="Cambria Math" w:eastAsiaTheme="minorEastAsia" w:hAnsi="Cambria Math" w:cstheme="minorBidi"/>
                                <w:i/>
                                <w:iCs/>
                                <w:sz w:val="20"/>
                              </w:rPr>
                            </m:ctrlPr>
                          </m:sSubPr>
                          <m:e>
                            <m:r>
                              <w:rPr>
                                <w:rFonts w:ascii="Cambria Math" w:hAnsi="Cambria Math" w:cstheme="minorBidi"/>
                                <w:sz w:val="20"/>
                              </w:rPr>
                              <m:t>K</m:t>
                            </m:r>
                          </m:e>
                          <m:sub>
                            <m:r>
                              <w:rPr>
                                <w:rFonts w:ascii="Cambria Math" w:hAnsi="Cambria Math" w:cstheme="minorBidi"/>
                                <w:sz w:val="20"/>
                              </w:rPr>
                              <m:t>mac</m:t>
                            </m:r>
                          </m:sub>
                        </m:sSub>
                      </m:oMath>
                      <w:r w:rsidRPr="00C659E9">
                        <w:rPr>
                          <w:rFonts w:ascii="Times" w:hAnsi="Times" w:cs="Times"/>
                          <w:kern w:val="0"/>
                          <w:sz w:val="20"/>
                          <w:szCs w:val="24"/>
                          <w:lang w:val="en-GB" w:eastAsia="en-US"/>
                        </w:rPr>
                        <w:t>, where µ is the SCS configuration for the PUCCH.</w:t>
                      </w:r>
                    </w:p>
                    <w:p w14:paraId="42352089" w14:textId="77777777" w:rsidR="00C659E9" w:rsidRPr="00C659E9" w:rsidRDefault="00C659E9" w:rsidP="00C659E9">
                      <w:pPr>
                        <w:widowControl/>
                        <w:wordWrap/>
                        <w:autoSpaceDE/>
                        <w:autoSpaceDN/>
                        <w:spacing w:after="0" w:line="240" w:lineRule="auto"/>
                        <w:jc w:val="left"/>
                        <w:rPr>
                          <w:rFonts w:ascii="Times" w:hAnsi="Times" w:cs="Times"/>
                          <w:kern w:val="0"/>
                          <w:sz w:val="20"/>
                          <w:szCs w:val="24"/>
                          <w:lang w:val="en-GB" w:eastAsia="en-US"/>
                        </w:rPr>
                      </w:pPr>
                      <w:r w:rsidRPr="00C659E9">
                        <w:rPr>
                          <w:rFonts w:ascii="Times" w:hAnsi="Times" w:cs="Times"/>
                          <w:kern w:val="0"/>
                          <w:sz w:val="20"/>
                          <w:szCs w:val="24"/>
                          <w:lang w:val="en-GB" w:eastAsia="en-US"/>
                        </w:rPr>
                        <w:t xml:space="preserve">Note: Here K_mac is assumed to have the unit of the PUCCH slot. This can be revisited after the K_mac signaling design is finalized. </w:t>
                      </w:r>
                    </w:p>
                    <w:p w14:paraId="78A3D26C"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3FCC84E7" w14:textId="77777777" w:rsidR="00C659E9" w:rsidRPr="00C659E9" w:rsidRDefault="00C659E9" w:rsidP="00C659E9">
                      <w:pPr>
                        <w:widowControl/>
                        <w:wordWrap/>
                        <w:autoSpaceDE/>
                        <w:autoSpaceDN/>
                        <w:spacing w:after="0" w:line="240" w:lineRule="auto"/>
                        <w:rPr>
                          <w:rFonts w:ascii="Times" w:eastAsia="바탕" w:hAnsi="Times" w:cs="Times"/>
                          <w:kern w:val="0"/>
                          <w:sz w:val="20"/>
                          <w:szCs w:val="24"/>
                          <w:lang w:val="en-GB" w:eastAsia="x-none"/>
                        </w:rPr>
                      </w:pPr>
                      <w:r w:rsidRPr="00C659E9">
                        <w:rPr>
                          <w:rFonts w:ascii="Times" w:eastAsia="바탕" w:hAnsi="Times" w:cs="Times"/>
                          <w:kern w:val="0"/>
                          <w:sz w:val="20"/>
                          <w:szCs w:val="24"/>
                          <w:lang w:val="en-GB" w:eastAsia="x-none"/>
                        </w:rPr>
                        <w:t xml:space="preserve">The starts of ra-ResponseWindow and msgB-ResponseWindow are delayed by an estimate of UE-gNB RTT. </w:t>
                      </w:r>
                    </w:p>
                    <w:p w14:paraId="2413671D" w14:textId="77777777" w:rsidR="00C659E9" w:rsidRPr="00C659E9" w:rsidRDefault="00C659E9" w:rsidP="00C659E9">
                      <w:pPr>
                        <w:widowControl/>
                        <w:numPr>
                          <w:ilvl w:val="0"/>
                          <w:numId w:val="35"/>
                        </w:numPr>
                        <w:wordWrap/>
                        <w:autoSpaceDE/>
                        <w:autoSpaceDN/>
                        <w:spacing w:after="0" w:line="252" w:lineRule="auto"/>
                        <w:jc w:val="left"/>
                        <w:rPr>
                          <w:rFonts w:ascii="Times" w:hAnsi="Times" w:cs="Times"/>
                          <w:kern w:val="0"/>
                          <w:sz w:val="20"/>
                          <w:szCs w:val="24"/>
                          <w:lang w:val="en-GB" w:eastAsia="x-none"/>
                        </w:rPr>
                      </w:pPr>
                      <w:r w:rsidRPr="00C659E9">
                        <w:rPr>
                          <w:rFonts w:ascii="Times" w:hAnsi="Times" w:cs="Times"/>
                          <w:kern w:val="0"/>
                          <w:sz w:val="20"/>
                          <w:szCs w:val="24"/>
                          <w:lang w:val="en-GB"/>
                        </w:rPr>
                        <w:t>The estimate of UE-gNB RTT is equal to the sum of UE’s TA and K_mac.</w:t>
                      </w:r>
                    </w:p>
                    <w:p w14:paraId="17678B2B" w14:textId="77777777" w:rsidR="00C659E9" w:rsidRPr="00C659E9" w:rsidRDefault="00C659E9" w:rsidP="00C659E9">
                      <w:pPr>
                        <w:widowControl/>
                        <w:wordWrap/>
                        <w:autoSpaceDE/>
                        <w:autoSpaceDN/>
                        <w:spacing w:after="0" w:line="240" w:lineRule="auto"/>
                        <w:jc w:val="left"/>
                        <w:rPr>
                          <w:rFonts w:eastAsia="바탕"/>
                          <w:kern w:val="0"/>
                          <w:sz w:val="20"/>
                          <w:szCs w:val="24"/>
                          <w:lang w:val="en-GB" w:eastAsia="en-US"/>
                        </w:rPr>
                      </w:pPr>
                      <w:r w:rsidRPr="00C659E9">
                        <w:rPr>
                          <w:rFonts w:eastAsia="바탕"/>
                          <w:kern w:val="0"/>
                          <w:sz w:val="20"/>
                          <w:szCs w:val="24"/>
                          <w:lang w:val="en-GB" w:eastAsia="en-US"/>
                        </w:rPr>
                        <w:t>Note 1: The UE’s TA is based on the RAN1#104bis-e agreement on Timing Advance applied by an NR NTN UE given by  </w:t>
                      </w:r>
                      <w:r w:rsidRPr="00C659E9">
                        <w:rPr>
                          <w:rFonts w:eastAsia="바탕"/>
                          <w:kern w:val="0"/>
                          <w:sz w:val="20"/>
                          <w:szCs w:val="24"/>
                          <w:lang w:val="en-GB" w:eastAsia="en-US"/>
                        </w:rPr>
                        <w:fldChar w:fldCharType="begin"/>
                      </w:r>
                      <w:r w:rsidRPr="00C659E9">
                        <w:rPr>
                          <w:rFonts w:eastAsia="바탕"/>
                          <w:kern w:val="0"/>
                          <w:sz w:val="20"/>
                          <w:szCs w:val="24"/>
                          <w:lang w:val="en-GB" w:eastAsia="en-US"/>
                        </w:rPr>
                        <w:instrText xml:space="preserve"> QUOTE </w:instrText>
                      </w:r>
                      <w:r w:rsidRPr="00C659E9">
                        <w:rPr>
                          <w:rFonts w:ascii="Cambria Math" w:eastAsia="바탕" w:hAnsi="Cambria Math"/>
                          <w:kern w:val="0"/>
                          <w:sz w:val="20"/>
                          <w:szCs w:val="24"/>
                          <w:lang w:val="en-GB" w:eastAsia="en-US"/>
                        </w:rPr>
                        <w:instrText>NTA=NTA+NTA, UE-specific+NTA,common+NTA,offset×Tc</w:instrText>
                      </w:r>
                      <w:r w:rsidRPr="00C659E9">
                        <w:rPr>
                          <w:rFonts w:eastAsia="바탕"/>
                          <w:kern w:val="0"/>
                          <w:sz w:val="20"/>
                          <w:szCs w:val="24"/>
                          <w:lang w:val="en-GB" w:eastAsia="en-US"/>
                        </w:rPr>
                        <w:instrText xml:space="preserve"> </w:instrText>
                      </w:r>
                      <w:r w:rsidRPr="00C659E9">
                        <w:rPr>
                          <w:rFonts w:eastAsia="바탕"/>
                          <w:kern w:val="0"/>
                          <w:sz w:val="20"/>
                          <w:szCs w:val="24"/>
                          <w:lang w:val="en-GB" w:eastAsia="en-US"/>
                        </w:rPr>
                        <w:fldChar w:fldCharType="separate"/>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d>
                          <m:dPr>
                            <m:ctrlPr>
                              <w:rPr>
                                <w:rFonts w:ascii="Cambria Math" w:eastAsiaTheme="minorEastAsia" w:hAnsi="Cambria Math" w:cstheme="minorBidi"/>
                                <w:sz w:val="20"/>
                              </w:rPr>
                            </m:ctrlPr>
                          </m:dPr>
                          <m:e>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 UE-specific</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e>
                        </m:d>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w:r w:rsidRPr="00C659E9">
                        <w:rPr>
                          <w:rFonts w:eastAsia="바탕"/>
                          <w:kern w:val="0"/>
                          <w:sz w:val="20"/>
                          <w:szCs w:val="24"/>
                          <w:lang w:val="en-GB" w:eastAsia="en-US"/>
                        </w:rPr>
                        <w:fldChar w:fldCharType="end"/>
                      </w:r>
                      <w:r w:rsidRPr="00C659E9">
                        <w:rPr>
                          <w:rFonts w:eastAsia="바탕"/>
                          <w:kern w:val="0"/>
                          <w:sz w:val="20"/>
                          <w:szCs w:val="24"/>
                          <w:lang w:val="en-GB" w:eastAsia="en-US"/>
                        </w:rPr>
                        <w:t xml:space="preserve">. The estimate of gNB-satellite RTT is equal to the sum of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TA,common</m:t>
                            </m:r>
                          </m:sub>
                        </m:sSub>
                        <m:r>
                          <m:rPr>
                            <m:sty m:val="p"/>
                          </m:rPr>
                          <w:rPr>
                            <w:rFonts w:ascii="Cambria Math" w:eastAsiaTheme="minorEastAsia" w:hAnsi="Cambria Math" w:cstheme="minorBidi"/>
                            <w:sz w:val="20"/>
                          </w:rPr>
                          <m:t>×</m:t>
                        </m:r>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T</m:t>
                            </m:r>
                          </m:e>
                          <m:sub>
                            <m:r>
                              <m:rPr>
                                <m:sty m:val="p"/>
                              </m:rPr>
                              <w:rPr>
                                <w:rFonts w:ascii="Cambria Math" w:eastAsiaTheme="minorEastAsia" w:hAnsi="Cambria Math" w:cstheme="minorBidi"/>
                                <w:sz w:val="20"/>
                              </w:rPr>
                              <m:t>c</m:t>
                            </m:r>
                          </m:sub>
                        </m:sSub>
                      </m:oMath>
                      <w:r w:rsidRPr="00C659E9">
                        <w:rPr>
                          <w:rFonts w:eastAsia="바탕"/>
                          <w:kern w:val="0"/>
                          <w:sz w:val="20"/>
                          <w:szCs w:val="24"/>
                          <w:lang w:val="en-GB" w:eastAsia="en-US"/>
                        </w:rPr>
                        <w:t xml:space="preserve"> and K_mac.  How to treat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m:t>
                            </m:r>
                          </m:sub>
                        </m:sSub>
                      </m:oMath>
                      <w:r w:rsidRPr="00C659E9">
                        <w:rPr>
                          <w:rFonts w:eastAsia="바탕"/>
                          <w:kern w:val="0"/>
                          <w:sz w:val="20"/>
                          <w:szCs w:val="24"/>
                          <w:lang w:val="en-GB" w:eastAsia="en-US"/>
                        </w:rPr>
                        <w:t xml:space="preserve"> and </w:t>
                      </w:r>
                      <m:oMath>
                        <m:sSub>
                          <m:sSubPr>
                            <m:ctrlPr>
                              <w:rPr>
                                <w:rFonts w:ascii="Cambria Math" w:eastAsiaTheme="minorEastAsia" w:hAnsi="Cambria Math" w:cstheme="minorBidi"/>
                                <w:sz w:val="20"/>
                              </w:rPr>
                            </m:ctrlPr>
                          </m:sSubPr>
                          <m:e>
                            <m:r>
                              <m:rPr>
                                <m:sty m:val="p"/>
                              </m:rPr>
                              <w:rPr>
                                <w:rFonts w:ascii="Cambria Math" w:eastAsiaTheme="minorEastAsia" w:hAnsi="Cambria Math" w:cstheme="minorBidi"/>
                                <w:sz w:val="20"/>
                              </w:rPr>
                              <m:t>N</m:t>
                            </m:r>
                          </m:e>
                          <m:sub>
                            <m:r>
                              <m:rPr>
                                <m:sty m:val="p"/>
                              </m:rPr>
                              <w:rPr>
                                <w:rFonts w:ascii="Cambria Math" w:eastAsiaTheme="minorEastAsia" w:hAnsi="Cambria Math" w:cstheme="minorBidi"/>
                                <w:sz w:val="20"/>
                              </w:rPr>
                              <m:t>TA,offset</m:t>
                            </m:r>
                          </m:sub>
                        </m:sSub>
                      </m:oMath>
                      <w:r w:rsidRPr="00C659E9">
                        <w:rPr>
                          <w:rFonts w:eastAsia="바탕"/>
                          <w:kern w:val="0"/>
                          <w:sz w:val="20"/>
                          <w:szCs w:val="24"/>
                          <w:lang w:val="en-GB" w:eastAsia="en-US"/>
                        </w:rPr>
                        <w:t xml:space="preserve"> can be further discussed.</w:t>
                      </w:r>
                    </w:p>
                    <w:p w14:paraId="7A52BCF8"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de-DE" w:eastAsia="en-US"/>
                        </w:rPr>
                      </w:pPr>
                      <w:r w:rsidRPr="00C659E9">
                        <w:rPr>
                          <w:rFonts w:ascii="Times" w:eastAsia="바탕" w:hAnsi="Times" w:cs="Times"/>
                          <w:kern w:val="0"/>
                          <w:sz w:val="20"/>
                          <w:szCs w:val="24"/>
                          <w:lang w:val="de-DE" w:eastAsia="en-US"/>
                        </w:rPr>
                        <w:t xml:space="preserve">Note 2: According to the </w:t>
                      </w:r>
                      <w:r w:rsidRPr="00C659E9">
                        <w:rPr>
                          <w:rFonts w:ascii="Times" w:eastAsia="바탕" w:hAnsi="Times" w:cs="Times"/>
                          <w:kern w:val="0"/>
                          <w:sz w:val="20"/>
                          <w:szCs w:val="24"/>
                          <w:lang w:val="en-GB" w:eastAsia="en-US"/>
                        </w:rPr>
                        <w:t xml:space="preserve">RAN1#104bis-e agreement: </w:t>
                      </w:r>
                      <w:r w:rsidRPr="00C659E9">
                        <w:rPr>
                          <w:rFonts w:ascii="Times" w:eastAsia="바탕" w:hAnsi="Times" w:cs="Times"/>
                          <w:kern w:val="0"/>
                          <w:sz w:val="20"/>
                          <w:szCs w:val="24"/>
                          <w:lang w:val="en-GB" w:eastAsia="x-none"/>
                        </w:rPr>
                        <w:t>When UE is not provided by network with a K_mac value, UE assumes K_mac = 0.</w:t>
                      </w:r>
                    </w:p>
                    <w:p w14:paraId="532879D1"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de-DE" w:eastAsia="en-US"/>
                        </w:rPr>
                      </w:pPr>
                      <w:r w:rsidRPr="00C659E9">
                        <w:rPr>
                          <w:rFonts w:ascii="Times" w:eastAsia="바탕" w:hAnsi="Times" w:cs="Times"/>
                          <w:kern w:val="0"/>
                          <w:sz w:val="20"/>
                          <w:szCs w:val="24"/>
                          <w:lang w:val="de-DE" w:eastAsia="en-US"/>
                        </w:rPr>
                        <w:t>Note 3: The accuracy of the estimated UE-gNB RTT with respect to the true UE-gNB RTT can be further discussed.</w:t>
                      </w:r>
                    </w:p>
                    <w:p w14:paraId="52D62D5A" w14:textId="77777777" w:rsidR="00C659E9" w:rsidRPr="00C659E9" w:rsidRDefault="00C659E9" w:rsidP="00C659E9">
                      <w:pPr>
                        <w:widowControl/>
                        <w:wordWrap/>
                        <w:autoSpaceDE/>
                        <w:autoSpaceDN/>
                        <w:spacing w:after="0" w:line="240" w:lineRule="auto"/>
                        <w:jc w:val="left"/>
                        <w:rPr>
                          <w:rFonts w:ascii="Times" w:eastAsia="바탕" w:hAnsi="Times" w:cs="Times"/>
                          <w:kern w:val="0"/>
                          <w:sz w:val="20"/>
                          <w:szCs w:val="24"/>
                          <w:lang w:val="en-GB" w:eastAsia="en-US"/>
                        </w:rPr>
                      </w:pPr>
                      <w:r w:rsidRPr="00C659E9">
                        <w:rPr>
                          <w:rFonts w:ascii="Times" w:eastAsia="바탕" w:hAnsi="Times" w:cs="Times"/>
                          <w:kern w:val="0"/>
                          <w:sz w:val="20"/>
                          <w:szCs w:val="24"/>
                          <w:lang w:val="de-DE" w:eastAsia="en-US"/>
                        </w:rPr>
                        <w:t>Note 4: Other options of determining the estimate of UE-gNB RTT can be further discussed.</w:t>
                      </w:r>
                    </w:p>
                    <w:p w14:paraId="1995A192"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val="en-GB" w:eastAsia="x-none"/>
                        </w:rPr>
                      </w:pPr>
                      <w:r w:rsidRPr="00C659E9">
                        <w:rPr>
                          <w:rFonts w:ascii="Times" w:eastAsia="바탕" w:hAnsi="Times"/>
                          <w:kern w:val="0"/>
                          <w:sz w:val="20"/>
                          <w:szCs w:val="24"/>
                          <w:highlight w:val="green"/>
                          <w:lang w:val="en-GB" w:eastAsia="x-none"/>
                        </w:rPr>
                        <w:t>Agreement:</w:t>
                      </w:r>
                    </w:p>
                    <w:p w14:paraId="1C642094" w14:textId="77777777" w:rsidR="00C659E9" w:rsidRPr="00C659E9" w:rsidRDefault="00C659E9" w:rsidP="00C659E9">
                      <w:pPr>
                        <w:widowControl/>
                        <w:wordWrap/>
                        <w:autoSpaceDE/>
                        <w:autoSpaceDN/>
                        <w:spacing w:after="0" w:line="240" w:lineRule="auto"/>
                        <w:jc w:val="left"/>
                        <w:rPr>
                          <w:rFonts w:ascii="Times" w:eastAsia="바탕" w:hAnsi="Times"/>
                          <w:kern w:val="0"/>
                          <w:sz w:val="20"/>
                          <w:szCs w:val="24"/>
                          <w:lang w:eastAsia="x-none"/>
                        </w:rPr>
                      </w:pPr>
                      <w:r w:rsidRPr="00C659E9">
                        <w:rPr>
                          <w:rFonts w:ascii="Times" w:eastAsia="바탕" w:hAnsi="Times"/>
                          <w:kern w:val="0"/>
                          <w:sz w:val="20"/>
                          <w:szCs w:val="24"/>
                          <w:lang w:eastAsia="x-none"/>
                        </w:rPr>
                        <w:t>The K_offset value signaled in system information is always used for</w:t>
                      </w:r>
                    </w:p>
                    <w:p w14:paraId="48428CA1"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RAR / fallbackRAR grant scheduled PUSCH</w:t>
                      </w:r>
                    </w:p>
                    <w:p w14:paraId="3C19E58A"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Msg3 retransmission scheduled by DCI format 0_0 with CRC scrambled by TC-RNTI</w:t>
                      </w:r>
                    </w:p>
                    <w:p w14:paraId="4887ABEF"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HARQ-ACK on PUCCH to contention resolution PDSCH scheduled by DCI format 1_0 with CRC scrambled by TC-RNTI</w:t>
                      </w:r>
                    </w:p>
                    <w:p w14:paraId="17DBD0A2" w14:textId="77777777" w:rsidR="00C659E9" w:rsidRPr="00C659E9" w:rsidRDefault="00C659E9" w:rsidP="00C659E9">
                      <w:pPr>
                        <w:widowControl/>
                        <w:numPr>
                          <w:ilvl w:val="1"/>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FFS: The transmission timing of HARQ-ACK on PUCCH to contention resolution PDSCH scheduled by DCI format 1_0 with CRC scrambled by C-RNTI</w:t>
                      </w:r>
                    </w:p>
                    <w:p w14:paraId="66DFA466" w14:textId="77777777" w:rsidR="00C659E9" w:rsidRPr="00C659E9" w:rsidRDefault="00C659E9" w:rsidP="00C659E9">
                      <w:pPr>
                        <w:widowControl/>
                        <w:numPr>
                          <w:ilvl w:val="0"/>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The transmission timing of HARQ-ACK on PUCCH to MsgB scheduled by DCI format 1_0 with CRC scrambled by MsgB-RNTI</w:t>
                      </w:r>
                    </w:p>
                    <w:p w14:paraId="2CB2DD2F" w14:textId="77777777" w:rsidR="00C659E9" w:rsidRPr="00C659E9" w:rsidRDefault="00C659E9" w:rsidP="00C659E9">
                      <w:pPr>
                        <w:widowControl/>
                        <w:numPr>
                          <w:ilvl w:val="1"/>
                          <w:numId w:val="36"/>
                        </w:numPr>
                        <w:wordWrap/>
                        <w:autoSpaceDE/>
                        <w:autoSpaceDN/>
                        <w:spacing w:after="0" w:line="240" w:lineRule="auto"/>
                        <w:jc w:val="left"/>
                        <w:rPr>
                          <w:rFonts w:ascii="Times" w:eastAsia="바탕" w:hAnsi="Times"/>
                          <w:kern w:val="0"/>
                          <w:sz w:val="20"/>
                          <w:szCs w:val="24"/>
                          <w:lang w:val="x-none" w:eastAsia="x-none"/>
                        </w:rPr>
                      </w:pPr>
                      <w:r w:rsidRPr="00C659E9">
                        <w:rPr>
                          <w:rFonts w:ascii="Times" w:eastAsia="바탕" w:hAnsi="Times"/>
                          <w:kern w:val="0"/>
                          <w:sz w:val="20"/>
                          <w:szCs w:val="24"/>
                          <w:lang w:val="x-none" w:eastAsia="x-none"/>
                        </w:rPr>
                        <w:t>FFS: The transmission timing of HARQ-ACK on PUCCH to MsgB scheduled by DCI format 1_0 with CRC scrambled by C-RNTI</w:t>
                      </w:r>
                    </w:p>
                    <w:p w14:paraId="64DC1EC7" w14:textId="77777777" w:rsidR="00C659E9" w:rsidRPr="00012629" w:rsidRDefault="00C659E9" w:rsidP="00C659E9">
                      <w:pPr>
                        <w:widowControl/>
                        <w:wordWrap/>
                        <w:autoSpaceDE/>
                        <w:autoSpaceDN/>
                        <w:spacing w:after="0" w:line="240" w:lineRule="auto"/>
                        <w:jc w:val="left"/>
                        <w:rPr>
                          <w:rFonts w:ascii="Times" w:eastAsia="바탕" w:hAnsi="Times"/>
                          <w:kern w:val="0"/>
                          <w:sz w:val="20"/>
                          <w:szCs w:val="24"/>
                          <w:lang w:eastAsia="x-none"/>
                        </w:rPr>
                      </w:pPr>
                      <w:r w:rsidRPr="00012629">
                        <w:rPr>
                          <w:rFonts w:ascii="Times" w:eastAsia="바탕" w:hAnsi="Times"/>
                          <w:kern w:val="0"/>
                          <w:sz w:val="20"/>
                          <w:szCs w:val="24"/>
                          <w:lang w:eastAsia="x-none"/>
                        </w:rPr>
                        <w:t xml:space="preserve">FFS: how to treat additional transmission timings related to fallback DCI formats </w:t>
                      </w:r>
                    </w:p>
                    <w:p w14:paraId="78307D12" w14:textId="3729C51D" w:rsidR="00144B64" w:rsidRPr="00C659E9" w:rsidRDefault="00C659E9" w:rsidP="008E7B36">
                      <w:pPr>
                        <w:widowControl/>
                        <w:wordWrap/>
                        <w:autoSpaceDE/>
                        <w:autoSpaceDN/>
                        <w:spacing w:after="0" w:line="240" w:lineRule="auto"/>
                        <w:jc w:val="left"/>
                        <w:rPr>
                          <w:rFonts w:ascii="Times" w:eastAsia="바탕" w:hAnsi="Times" w:hint="eastAsia"/>
                          <w:kern w:val="0"/>
                          <w:sz w:val="20"/>
                          <w:szCs w:val="24"/>
                        </w:rPr>
                      </w:pPr>
                      <w:r w:rsidRPr="00012629">
                        <w:rPr>
                          <w:rFonts w:ascii="Times" w:eastAsia="바탕" w:hAnsi="Times"/>
                          <w:kern w:val="0"/>
                          <w:sz w:val="20"/>
                          <w:szCs w:val="24"/>
                          <w:lang w:eastAsia="x-none"/>
                        </w:rPr>
                        <w:t>FFS: how to update this formulation with beam-specific K_offset if beam-specific K_offset is agreed to be supported</w:t>
                      </w:r>
                    </w:p>
                  </w:txbxContent>
                </v:textbox>
                <w10:wrap type="square" anchorx="margin"/>
              </v:shape>
            </w:pict>
          </mc:Fallback>
        </mc:AlternateContent>
      </w:r>
      <w:r w:rsidR="009C1846">
        <w:rPr>
          <w:rFonts w:eastAsiaTheme="minorEastAsia" w:hint="eastAsia"/>
        </w:rPr>
        <w:t xml:space="preserve"> </w:t>
      </w:r>
      <w:r w:rsidR="00382EDE">
        <w:rPr>
          <w:rFonts w:eastAsiaTheme="minorEastAsia" w:hint="eastAsia"/>
        </w:rPr>
        <w:t xml:space="preserve">In </w:t>
      </w:r>
      <w:r w:rsidR="009F4D52">
        <w:rPr>
          <w:rFonts w:eastAsiaTheme="minorEastAsia"/>
        </w:rPr>
        <w:t>RAN1#10</w:t>
      </w:r>
      <w:r w:rsidR="008B50AA">
        <w:rPr>
          <w:rFonts w:eastAsiaTheme="minorEastAsia"/>
        </w:rPr>
        <w:t>5</w:t>
      </w:r>
      <w:r w:rsidR="009F4D52">
        <w:rPr>
          <w:rFonts w:eastAsiaTheme="minorEastAsia"/>
        </w:rPr>
        <w:t>-e meeting,</w:t>
      </w:r>
      <w:r w:rsidR="00382EDE">
        <w:rPr>
          <w:rFonts w:eastAsiaTheme="minorEastAsia" w:hint="eastAsia"/>
        </w:rPr>
        <w:t xml:space="preserve"> </w:t>
      </w:r>
      <w:r w:rsidR="004E039A">
        <w:rPr>
          <w:rFonts w:eastAsiaTheme="minorEastAsia"/>
        </w:rPr>
        <w:t>the following</w:t>
      </w:r>
      <w:r w:rsidR="008E7B36">
        <w:rPr>
          <w:rFonts w:eastAsiaTheme="minorEastAsia"/>
        </w:rPr>
        <w:t xml:space="preserve"> a</w:t>
      </w:r>
      <w:r w:rsidR="00A50261">
        <w:rPr>
          <w:rFonts w:eastAsiaTheme="minorEastAsia"/>
        </w:rPr>
        <w:t xml:space="preserve">greements </w:t>
      </w:r>
      <w:r w:rsidR="00382EDE">
        <w:rPr>
          <w:rFonts w:eastAsiaTheme="minorEastAsia"/>
        </w:rPr>
        <w:t xml:space="preserve">are </w:t>
      </w:r>
      <w:r w:rsidR="009F4D52">
        <w:rPr>
          <w:rFonts w:eastAsiaTheme="minorEastAsia"/>
        </w:rPr>
        <w:t>captured in the chairman’s note as:</w:t>
      </w:r>
    </w:p>
    <w:p w14:paraId="4005F46C" w14:textId="19A12E3F" w:rsidR="00AB027D" w:rsidRDefault="009F4D52" w:rsidP="00C76F85">
      <w:pPr>
        <w:wordWrap/>
        <w:spacing w:before="100" w:beforeAutospacing="1" w:after="100" w:afterAutospacing="1" w:line="360" w:lineRule="auto"/>
        <w:contextualSpacing/>
        <w:rPr>
          <w:rFonts w:eastAsiaTheme="minorEastAsia"/>
        </w:rPr>
      </w:pPr>
      <w:r>
        <w:rPr>
          <w:rFonts w:eastAsiaTheme="minorEastAsia" w:hint="eastAsia"/>
        </w:rPr>
        <w:t xml:space="preserve">In this contribution, we further discuss the remaining issues for timing relationship enhancements in NTN. </w:t>
      </w: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lastRenderedPageBreak/>
        <w:t>Discussion</w:t>
      </w:r>
      <w:r w:rsidR="00E30138">
        <w:t xml:space="preserve"> </w:t>
      </w:r>
      <w:r w:rsidR="000E2B6F">
        <w:t xml:space="preserve"> </w:t>
      </w:r>
    </w:p>
    <w:p w14:paraId="5BF45616" w14:textId="52A612C3" w:rsidR="00515B17" w:rsidRPr="00515B17" w:rsidRDefault="00515B17" w:rsidP="00515B17">
      <w:pPr>
        <w:pStyle w:val="2"/>
        <w:numPr>
          <w:ilvl w:val="1"/>
          <w:numId w:val="1"/>
        </w:numPr>
        <w:ind w:right="220"/>
      </w:pPr>
      <w:r w:rsidRPr="00515B17">
        <w:t>Signaling of K_offset</w:t>
      </w:r>
      <w:r w:rsidR="006B3881">
        <w:t xml:space="preserve"> in initial access</w:t>
      </w:r>
    </w:p>
    <w:p w14:paraId="1A3C2EAC" w14:textId="26212D36" w:rsidR="00757516" w:rsidRPr="00F53EE5" w:rsidRDefault="00757516" w:rsidP="00757516">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F53EE5">
        <w:rPr>
          <w:rFonts w:eastAsia="바탕"/>
          <w:snapToGrid w:val="0"/>
          <w:sz w:val="22"/>
          <w:szCs w:val="22"/>
          <w:lang w:val="en-US" w:eastAsia="ko-KR"/>
        </w:rPr>
        <w:t>In the RAN1#10</w:t>
      </w:r>
      <w:r>
        <w:rPr>
          <w:rFonts w:eastAsia="바탕"/>
          <w:snapToGrid w:val="0"/>
          <w:sz w:val="22"/>
          <w:szCs w:val="22"/>
          <w:lang w:val="en-US" w:eastAsia="ko-KR"/>
        </w:rPr>
        <w:t>3</w:t>
      </w:r>
      <w:r w:rsidRPr="00F53EE5">
        <w:rPr>
          <w:rFonts w:eastAsia="바탕"/>
          <w:snapToGrid w:val="0"/>
          <w:sz w:val="22"/>
          <w:szCs w:val="22"/>
          <w:lang w:val="en-US" w:eastAsia="ko-KR"/>
        </w:rPr>
        <w:t xml:space="preserve">-e meeting, it was agreed </w:t>
      </w:r>
      <w:r w:rsidRPr="00B31AFE">
        <w:rPr>
          <w:rFonts w:eastAsia="바탕"/>
          <w:snapToGrid w:val="0"/>
          <w:sz w:val="22"/>
          <w:szCs w:val="22"/>
          <w:lang w:val="en-US" w:eastAsia="ko-KR"/>
        </w:rPr>
        <w:t>K_offset configured in system information and used in initial access</w:t>
      </w:r>
      <w:r>
        <w:rPr>
          <w:rFonts w:eastAsia="바탕"/>
          <w:snapToGrid w:val="0"/>
          <w:sz w:val="22"/>
          <w:szCs w:val="22"/>
          <w:lang w:val="en-US" w:eastAsia="ko-KR"/>
        </w:rPr>
        <w:t xml:space="preserve"> is supported by </w:t>
      </w:r>
      <w:r w:rsidRPr="00B31AFE">
        <w:rPr>
          <w:rFonts w:eastAsia="바탕"/>
          <w:snapToGrid w:val="0"/>
          <w:sz w:val="22"/>
          <w:szCs w:val="22"/>
          <w:lang w:val="en-US" w:eastAsia="ko-KR"/>
        </w:rPr>
        <w:t>at least cell specific configuration</w:t>
      </w:r>
      <w:r>
        <w:rPr>
          <w:rFonts w:eastAsia="바탕"/>
          <w:snapToGrid w:val="0"/>
          <w:sz w:val="22"/>
          <w:szCs w:val="22"/>
          <w:lang w:val="en-US" w:eastAsia="ko-KR"/>
        </w:rPr>
        <w:t xml:space="preserve">. </w:t>
      </w:r>
      <w:r w:rsidRPr="00F53EE5">
        <w:rPr>
          <w:rFonts w:eastAsia="바탕"/>
          <w:snapToGrid w:val="0"/>
          <w:sz w:val="22"/>
          <w:szCs w:val="22"/>
          <w:lang w:val="en-US" w:eastAsia="ko-KR"/>
        </w:rPr>
        <w:t>The first remaining issue is whether the signaling of K_offset is based on the implicit or explicit</w:t>
      </w:r>
      <w:r>
        <w:rPr>
          <w:rFonts w:eastAsia="바탕"/>
          <w:snapToGrid w:val="0"/>
          <w:sz w:val="22"/>
          <w:szCs w:val="22"/>
          <w:lang w:val="en-US" w:eastAsia="ko-KR"/>
        </w:rPr>
        <w:t xml:space="preserve"> signaling. </w:t>
      </w:r>
      <w:r w:rsidR="00280007">
        <w:rPr>
          <w:rFonts w:eastAsia="바탕"/>
          <w:snapToGrid w:val="0"/>
          <w:sz w:val="22"/>
          <w:szCs w:val="22"/>
          <w:lang w:val="en-US" w:eastAsia="ko-KR"/>
        </w:rPr>
        <w:t>For instance, i</w:t>
      </w:r>
      <w:r>
        <w:rPr>
          <w:rFonts w:eastAsia="바탕"/>
          <w:snapToGrid w:val="0"/>
          <w:sz w:val="22"/>
          <w:szCs w:val="22"/>
          <w:lang w:val="en-US" w:eastAsia="ko-KR"/>
        </w:rPr>
        <w:t>n case of implicit signaling</w:t>
      </w:r>
      <w:r w:rsidR="00280007">
        <w:rPr>
          <w:rFonts w:eastAsia="바탕"/>
          <w:snapToGrid w:val="0"/>
          <w:sz w:val="22"/>
          <w:szCs w:val="22"/>
          <w:lang w:val="en-US" w:eastAsia="ko-KR"/>
        </w:rPr>
        <w:t>,</w:t>
      </w:r>
      <w:r>
        <w:rPr>
          <w:rFonts w:eastAsia="바탕"/>
          <w:snapToGrid w:val="0"/>
          <w:sz w:val="22"/>
          <w:szCs w:val="22"/>
          <w:lang w:val="en-US" w:eastAsia="ko-KR"/>
        </w:rPr>
        <w:t xml:space="preserve"> </w:t>
      </w:r>
      <w:r w:rsidR="00280007">
        <w:rPr>
          <w:rFonts w:eastAsia="바탕"/>
          <w:snapToGrid w:val="0"/>
          <w:sz w:val="22"/>
          <w:szCs w:val="22"/>
          <w:lang w:val="en-US" w:eastAsia="ko-KR"/>
        </w:rPr>
        <w:t xml:space="preserve">K_offset can be determined based on </w:t>
      </w:r>
      <w:r>
        <w:rPr>
          <w:rFonts w:eastAsia="바탕"/>
          <w:snapToGrid w:val="0"/>
          <w:sz w:val="22"/>
          <w:szCs w:val="22"/>
          <w:lang w:val="en-US" w:eastAsia="ko-KR"/>
        </w:rPr>
        <w:t>common TA</w:t>
      </w:r>
      <w:r w:rsidR="00651CFB">
        <w:rPr>
          <w:rFonts w:eastAsia="바탕"/>
          <w:snapToGrid w:val="0"/>
          <w:sz w:val="22"/>
          <w:szCs w:val="22"/>
          <w:lang w:val="en-US" w:eastAsia="ko-KR"/>
        </w:rPr>
        <w:t>, and t</w:t>
      </w:r>
      <w:r w:rsidR="00280007">
        <w:rPr>
          <w:rFonts w:eastAsia="바탕"/>
          <w:snapToGrid w:val="0"/>
          <w:sz w:val="22"/>
          <w:szCs w:val="22"/>
          <w:lang w:val="en-US" w:eastAsia="ko-KR"/>
        </w:rPr>
        <w:t>his option</w:t>
      </w:r>
      <w:r>
        <w:rPr>
          <w:rFonts w:eastAsia="바탕"/>
          <w:snapToGrid w:val="0"/>
          <w:sz w:val="22"/>
          <w:szCs w:val="22"/>
          <w:lang w:val="en-US" w:eastAsia="ko-KR"/>
        </w:rPr>
        <w:t xml:space="preserve"> can provide the benefit in terms of signaling overhead reduction. However, coupling K_offset with other information such as </w:t>
      </w:r>
      <w:r w:rsidR="00280007">
        <w:rPr>
          <w:rFonts w:eastAsia="바탕"/>
          <w:snapToGrid w:val="0"/>
          <w:sz w:val="22"/>
          <w:szCs w:val="22"/>
          <w:lang w:val="en-US" w:eastAsia="ko-KR"/>
        </w:rPr>
        <w:t xml:space="preserve">common </w:t>
      </w:r>
      <w:r>
        <w:rPr>
          <w:rFonts w:eastAsia="바탕"/>
          <w:snapToGrid w:val="0"/>
          <w:sz w:val="22"/>
          <w:szCs w:val="22"/>
          <w:lang w:val="en-US" w:eastAsia="ko-KR"/>
        </w:rPr>
        <w:t>TA may restrict the network flexibility. Moreover, the main purpose of K_offset is to remove the ambiguity between gNB and UE caused by the long round-</w:t>
      </w:r>
      <w:r>
        <w:rPr>
          <w:rFonts w:eastAsia="바탕" w:hint="eastAsia"/>
          <w:snapToGrid w:val="0"/>
          <w:sz w:val="22"/>
          <w:szCs w:val="22"/>
          <w:lang w:val="en-US" w:eastAsia="ko-KR"/>
        </w:rPr>
        <w:t>trip delay</w:t>
      </w:r>
      <w:r>
        <w:rPr>
          <w:rFonts w:eastAsia="바탕"/>
          <w:snapToGrid w:val="0"/>
          <w:sz w:val="22"/>
          <w:szCs w:val="22"/>
          <w:lang w:val="en-US" w:eastAsia="ko-KR"/>
        </w:rPr>
        <w:t xml:space="preserve"> in NTN, so mixture of two different functions is not desirable. Lastly, explicit signaling </w:t>
      </w:r>
      <w:r>
        <w:rPr>
          <w:rFonts w:eastAsia="바탕" w:hint="eastAsia"/>
          <w:snapToGrid w:val="0"/>
          <w:sz w:val="22"/>
          <w:szCs w:val="22"/>
          <w:lang w:val="en-US" w:eastAsia="ko-KR"/>
        </w:rPr>
        <w:t>i</w:t>
      </w:r>
      <w:r>
        <w:rPr>
          <w:rFonts w:eastAsia="바탕"/>
          <w:snapToGrid w:val="0"/>
          <w:sz w:val="22"/>
          <w:szCs w:val="22"/>
          <w:lang w:val="en-US" w:eastAsia="ko-KR"/>
        </w:rPr>
        <w:t xml:space="preserve">s more cleaner way and more forward compatible compared to implicit signaling. Thus, explicit signaling of K_offset is preferred. </w:t>
      </w:r>
    </w:p>
    <w:p w14:paraId="11D739EE" w14:textId="77777777" w:rsidR="00757516" w:rsidRPr="00614CA8" w:rsidRDefault="00757516" w:rsidP="00757516">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K_offset</w:t>
      </w:r>
      <w:r>
        <w:rPr>
          <w:b/>
          <w:bCs/>
        </w:rPr>
        <w:t>.</w:t>
      </w:r>
    </w:p>
    <w:p w14:paraId="65EBE0BB" w14:textId="43EFE8B7" w:rsidR="00757516" w:rsidRPr="00757516" w:rsidRDefault="00651CFB" w:rsidP="00757516">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757516">
        <w:rPr>
          <w:rFonts w:eastAsia="바탕"/>
          <w:noProof/>
          <w:snapToGrid w:val="0"/>
          <w:sz w:val="22"/>
          <w:szCs w:val="22"/>
          <w:lang w:val="en-US" w:eastAsia="ko-KR"/>
        </w:rPr>
        <mc:AlternateContent>
          <mc:Choice Requires="wps">
            <w:drawing>
              <wp:anchor distT="45720" distB="45720" distL="114300" distR="114300" simplePos="0" relativeHeight="251661312" behindDoc="1" locked="0" layoutInCell="1" allowOverlap="1" wp14:anchorId="7F299A7A" wp14:editId="5109D81C">
                <wp:simplePos x="0" y="0"/>
                <wp:positionH relativeFrom="margin">
                  <wp:posOffset>106647</wp:posOffset>
                </wp:positionH>
                <wp:positionV relativeFrom="paragraph">
                  <wp:posOffset>582823</wp:posOffset>
                </wp:positionV>
                <wp:extent cx="5414645" cy="1899920"/>
                <wp:effectExtent l="0" t="0" r="14605" b="24130"/>
                <wp:wrapTight wrapText="bothSides">
                  <wp:wrapPolygon edited="0">
                    <wp:start x="0" y="0"/>
                    <wp:lineTo x="0" y="21658"/>
                    <wp:lineTo x="21582" y="21658"/>
                    <wp:lineTo x="21582" y="0"/>
                    <wp:lineTo x="0" y="0"/>
                  </wp:wrapPolygon>
                </wp:wrapTight>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1899920"/>
                        </a:xfrm>
                        <a:prstGeom prst="rect">
                          <a:avLst/>
                        </a:prstGeom>
                        <a:solidFill>
                          <a:srgbClr val="FFFFFF"/>
                        </a:solidFill>
                        <a:ln w="9525">
                          <a:solidFill>
                            <a:srgbClr val="000000"/>
                          </a:solidFill>
                          <a:miter lim="800000"/>
                          <a:headEnd/>
                          <a:tailEnd/>
                        </a:ln>
                      </wps:spPr>
                      <wps:txbx>
                        <w:txbxContent>
                          <w:p w14:paraId="3500B2DB" w14:textId="4244243D" w:rsidR="00757516" w:rsidRPr="00757516" w:rsidRDefault="00757516" w:rsidP="00757516">
                            <w:pPr>
                              <w:widowControl/>
                              <w:wordWrap/>
                              <w:autoSpaceDE/>
                              <w:autoSpaceDN/>
                              <w:spacing w:after="0" w:line="240" w:lineRule="auto"/>
                              <w:jc w:val="left"/>
                              <w:rPr>
                                <w:rFonts w:ascii="Times" w:eastAsia="바탕" w:hAnsi="Times"/>
                                <w:kern w:val="0"/>
                                <w:sz w:val="20"/>
                                <w:szCs w:val="24"/>
                                <w:lang w:val="en-GB" w:eastAsia="x-none"/>
                              </w:rPr>
                            </w:pPr>
                            <w:r w:rsidRPr="00757516">
                              <w:rPr>
                                <w:rFonts w:ascii="Times" w:eastAsia="바탕" w:hAnsi="Times"/>
                                <w:kern w:val="0"/>
                                <w:sz w:val="20"/>
                                <w:szCs w:val="24"/>
                                <w:highlight w:val="green"/>
                                <w:lang w:val="en-GB" w:eastAsia="x-none"/>
                              </w:rPr>
                              <w:t>Agreement:</w:t>
                            </w:r>
                          </w:p>
                          <w:p w14:paraId="76DA5D69" w14:textId="77777777" w:rsidR="00757516" w:rsidRPr="00757516" w:rsidRDefault="00757516" w:rsidP="00757516">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 xml:space="preserve">For </w:t>
                            </w:r>
                            <w:r w:rsidRPr="00757516">
                              <w:rPr>
                                <w:rFonts w:ascii="Times" w:eastAsia="바탕" w:hAnsi="Times"/>
                                <w:kern w:val="0"/>
                                <w:sz w:val="20"/>
                                <w:szCs w:val="24"/>
                                <w:lang w:eastAsia="x-none"/>
                              </w:rPr>
                              <w:t>determination of</w:t>
                            </w:r>
                            <w:r w:rsidRPr="00757516">
                              <w:rPr>
                                <w:rFonts w:ascii="Times" w:eastAsia="바탕" w:hAnsi="Times"/>
                                <w:kern w:val="0"/>
                                <w:sz w:val="20"/>
                                <w:szCs w:val="24"/>
                                <w:lang w:val="x-none" w:eastAsia="x-none"/>
                              </w:rPr>
                              <w:t xml:space="preserve"> </w:t>
                            </w:r>
                            <w:r w:rsidRPr="00757516">
                              <w:rPr>
                                <w:rFonts w:ascii="Times" w:eastAsia="바탕" w:hAnsi="Times"/>
                                <w:kern w:val="0"/>
                                <w:sz w:val="20"/>
                                <w:szCs w:val="24"/>
                                <w:lang w:eastAsia="x-none"/>
                              </w:rPr>
                              <w:t>cell-specific K_o</w:t>
                            </w:r>
                            <w:r w:rsidRPr="00757516">
                              <w:rPr>
                                <w:rFonts w:ascii="Times" w:eastAsia="바탕" w:hAnsi="Times"/>
                                <w:kern w:val="0"/>
                                <w:sz w:val="20"/>
                                <w:szCs w:val="24"/>
                                <w:lang w:val="x-none" w:eastAsia="x-none"/>
                              </w:rPr>
                              <w:t>ffset in system information, down-select one option from below:</w:t>
                            </w:r>
                          </w:p>
                          <w:p w14:paraId="323E8DE4"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1: Signal one offset value for K_offset</w:t>
                            </w:r>
                          </w:p>
                          <w:p w14:paraId="24D62A56"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value is expected to cover the RTT of service link plus the RTT between serving satellite and reference point</w:t>
                            </w:r>
                          </w:p>
                          <w:p w14:paraId="4722FC29"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2: Signal a first offset value and a second offset value. K</w:t>
                            </w:r>
                            <w:r w:rsidRPr="00757516">
                              <w:rPr>
                                <w:rFonts w:ascii="Times" w:eastAsia="바탕" w:hAnsi="Times"/>
                                <w:kern w:val="0"/>
                                <w:sz w:val="20"/>
                                <w:szCs w:val="24"/>
                                <w:lang w:eastAsia="x-none"/>
                              </w:rPr>
                              <w:t>_</w:t>
                            </w:r>
                            <w:r w:rsidRPr="00757516">
                              <w:rPr>
                                <w:rFonts w:ascii="Times" w:eastAsia="바탕" w:hAnsi="Times"/>
                                <w:kern w:val="0"/>
                                <w:sz w:val="20"/>
                                <w:szCs w:val="24"/>
                                <w:lang w:val="x-none" w:eastAsia="x-none"/>
                              </w:rPr>
                              <w:t>offset is equal to the sum of the two offset values</w:t>
                            </w:r>
                          </w:p>
                          <w:p w14:paraId="24307F59"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02E73AF6" w14:textId="30798DDD" w:rsidR="00757516" w:rsidRPr="00757516" w:rsidRDefault="00757516">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299A7A" id="_x0000_s1027" type="#_x0000_t202" style="position:absolute;left:0;text-align:left;margin-left:8.4pt;margin-top:45.9pt;width:426.35pt;height:149.6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">
                <v:textbox>
                  <w:txbxContent>
                    <w:p w14:paraId="3500B2DB" w14:textId="4244243D" w:rsidR="00757516" w:rsidRPr="00757516" w:rsidRDefault="00757516" w:rsidP="00757516">
                      <w:pPr>
                        <w:widowControl/>
                        <w:wordWrap/>
                        <w:autoSpaceDE/>
                        <w:autoSpaceDN/>
                        <w:spacing w:after="0" w:line="240" w:lineRule="auto"/>
                        <w:jc w:val="left"/>
                        <w:rPr>
                          <w:rFonts w:ascii="Times" w:eastAsia="바탕" w:hAnsi="Times"/>
                          <w:kern w:val="0"/>
                          <w:sz w:val="20"/>
                          <w:szCs w:val="24"/>
                          <w:lang w:val="en-GB" w:eastAsia="x-none"/>
                        </w:rPr>
                      </w:pPr>
                      <w:r w:rsidRPr="00757516">
                        <w:rPr>
                          <w:rFonts w:ascii="Times" w:eastAsia="바탕" w:hAnsi="Times"/>
                          <w:kern w:val="0"/>
                          <w:sz w:val="20"/>
                          <w:szCs w:val="24"/>
                          <w:highlight w:val="green"/>
                          <w:lang w:val="en-GB" w:eastAsia="x-none"/>
                        </w:rPr>
                        <w:t>Agreement:</w:t>
                      </w:r>
                    </w:p>
                    <w:p w14:paraId="76DA5D69" w14:textId="77777777" w:rsidR="00757516" w:rsidRPr="00757516" w:rsidRDefault="00757516" w:rsidP="00757516">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 xml:space="preserve">For </w:t>
                      </w:r>
                      <w:r w:rsidRPr="00757516">
                        <w:rPr>
                          <w:rFonts w:ascii="Times" w:eastAsia="바탕" w:hAnsi="Times"/>
                          <w:kern w:val="0"/>
                          <w:sz w:val="20"/>
                          <w:szCs w:val="24"/>
                          <w:lang w:eastAsia="x-none"/>
                        </w:rPr>
                        <w:t>determination of</w:t>
                      </w:r>
                      <w:r w:rsidRPr="00757516">
                        <w:rPr>
                          <w:rFonts w:ascii="Times" w:eastAsia="바탕" w:hAnsi="Times"/>
                          <w:kern w:val="0"/>
                          <w:sz w:val="20"/>
                          <w:szCs w:val="24"/>
                          <w:lang w:val="x-none" w:eastAsia="x-none"/>
                        </w:rPr>
                        <w:t xml:space="preserve"> </w:t>
                      </w:r>
                      <w:r w:rsidRPr="00757516">
                        <w:rPr>
                          <w:rFonts w:ascii="Times" w:eastAsia="바탕" w:hAnsi="Times"/>
                          <w:kern w:val="0"/>
                          <w:sz w:val="20"/>
                          <w:szCs w:val="24"/>
                          <w:lang w:eastAsia="x-none"/>
                        </w:rPr>
                        <w:t>cell-specific K_o</w:t>
                      </w:r>
                      <w:r w:rsidRPr="00757516">
                        <w:rPr>
                          <w:rFonts w:ascii="Times" w:eastAsia="바탕" w:hAnsi="Times"/>
                          <w:kern w:val="0"/>
                          <w:sz w:val="20"/>
                          <w:szCs w:val="24"/>
                          <w:lang w:val="x-none" w:eastAsia="x-none"/>
                        </w:rPr>
                        <w:t>ffset in system information, down-select one option from below:</w:t>
                      </w:r>
                    </w:p>
                    <w:p w14:paraId="323E8DE4"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1: Signal one offset value for K_offset</w:t>
                      </w:r>
                    </w:p>
                    <w:p w14:paraId="24D62A56"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value is expected to cover the RTT of service link plus the RTT between serving satellite and reference point</w:t>
                      </w:r>
                    </w:p>
                    <w:p w14:paraId="4722FC29"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2: Signal a first offset value and a second offset value. K</w:t>
                      </w:r>
                      <w:r w:rsidRPr="00757516">
                        <w:rPr>
                          <w:rFonts w:ascii="Times" w:eastAsia="바탕" w:hAnsi="Times"/>
                          <w:kern w:val="0"/>
                          <w:sz w:val="20"/>
                          <w:szCs w:val="24"/>
                          <w:lang w:eastAsia="x-none"/>
                        </w:rPr>
                        <w:t>_</w:t>
                      </w:r>
                      <w:r w:rsidRPr="00757516">
                        <w:rPr>
                          <w:rFonts w:ascii="Times" w:eastAsia="바탕" w:hAnsi="Times"/>
                          <w:kern w:val="0"/>
                          <w:sz w:val="20"/>
                          <w:szCs w:val="24"/>
                          <w:lang w:val="x-none" w:eastAsia="x-none"/>
                        </w:rPr>
                        <w:t>offset is equal to the sum of the two offset values</w:t>
                      </w:r>
                    </w:p>
                    <w:p w14:paraId="24307F59"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02E73AF6" w14:textId="30798DDD" w:rsidR="00757516" w:rsidRPr="00757516" w:rsidRDefault="00757516">
                      <w:pPr>
                        <w:rPr>
                          <w:lang w:val="x-none"/>
                        </w:rPr>
                      </w:pPr>
                    </w:p>
                  </w:txbxContent>
                </v:textbox>
                <w10:wrap type="tight" anchorx="margin"/>
              </v:shape>
            </w:pict>
          </mc:Fallback>
        </mc:AlternateContent>
      </w:r>
      <w:r>
        <w:rPr>
          <w:rFonts w:hint="eastAsia"/>
          <w:sz w:val="22"/>
          <w:szCs w:val="22"/>
          <w:lang w:val="en-US"/>
        </w:rPr>
        <w:t xml:space="preserve">The second issue is </w:t>
      </w:r>
      <w:r w:rsidRPr="00C261A6">
        <w:rPr>
          <w:sz w:val="22"/>
          <w:szCs w:val="22"/>
          <w:lang w:val="en-US"/>
        </w:rPr>
        <w:t>determination of cell-specific K_offset in system information</w:t>
      </w:r>
      <w:r>
        <w:rPr>
          <w:sz w:val="22"/>
          <w:szCs w:val="22"/>
          <w:lang w:val="en-US"/>
        </w:rPr>
        <w:t xml:space="preserve"> between two options captured below:</w:t>
      </w:r>
    </w:p>
    <w:p w14:paraId="00C6EC6D" w14:textId="28E62708" w:rsidR="00C00D98" w:rsidRDefault="00EC21FF" w:rsidP="00E56ED6">
      <w:pPr>
        <w:pStyle w:val="LGTdoc1"/>
        <w:snapToGrid/>
        <w:spacing w:beforeLines="0" w:before="100" w:beforeAutospacing="1" w:line="360" w:lineRule="auto"/>
        <w:contextualSpacing/>
        <w:rPr>
          <w:b w:val="0"/>
          <w:sz w:val="22"/>
          <w:szCs w:val="22"/>
          <w:lang w:val="en-US"/>
        </w:rPr>
      </w:pPr>
      <w:r>
        <w:rPr>
          <w:b w:val="0"/>
          <w:sz w:val="22"/>
          <w:szCs w:val="22"/>
          <w:lang w:val="en-US"/>
        </w:rPr>
        <w:t>The K_offset is introduced to cover</w:t>
      </w:r>
      <w:r w:rsidR="00503BCF">
        <w:rPr>
          <w:b w:val="0"/>
          <w:sz w:val="22"/>
          <w:szCs w:val="22"/>
          <w:lang w:val="en-US"/>
        </w:rPr>
        <w:t xml:space="preserve"> UE-gNB</w:t>
      </w:r>
      <w:r>
        <w:rPr>
          <w:b w:val="0"/>
          <w:sz w:val="22"/>
          <w:szCs w:val="22"/>
          <w:lang w:val="en-US"/>
        </w:rPr>
        <w:t xml:space="preserve"> RTT </w:t>
      </w:r>
      <w:r w:rsidR="00503BCF">
        <w:rPr>
          <w:b w:val="0"/>
          <w:sz w:val="22"/>
          <w:szCs w:val="22"/>
          <w:lang w:val="en-US"/>
        </w:rPr>
        <w:t xml:space="preserve">comprised </w:t>
      </w:r>
      <w:r w:rsidR="009540E6">
        <w:rPr>
          <w:b w:val="0"/>
          <w:sz w:val="22"/>
          <w:szCs w:val="22"/>
          <w:lang w:val="en-US"/>
        </w:rPr>
        <w:t xml:space="preserve">of </w:t>
      </w:r>
      <w:r>
        <w:rPr>
          <w:b w:val="0"/>
          <w:sz w:val="22"/>
          <w:szCs w:val="22"/>
          <w:lang w:val="en-US"/>
        </w:rPr>
        <w:t>feeder link and service link. In our view, the functionality for both options are the same.</w:t>
      </w:r>
      <w:r w:rsidR="00596754">
        <w:rPr>
          <w:b w:val="0"/>
          <w:sz w:val="22"/>
          <w:szCs w:val="22"/>
          <w:lang w:val="en-US"/>
        </w:rPr>
        <w:t xml:space="preserve"> The one advantage of option 2 may be reducing some signaling overhead by replacing feeder link RTT to common TA. </w:t>
      </w:r>
      <w:r w:rsidR="009540E6">
        <w:rPr>
          <w:b w:val="0"/>
          <w:sz w:val="22"/>
          <w:szCs w:val="22"/>
          <w:lang w:val="en-US"/>
        </w:rPr>
        <w:t xml:space="preserve">As pointed in [1], the </w:t>
      </w:r>
      <w:r w:rsidR="009540E6" w:rsidRPr="009540E6">
        <w:rPr>
          <w:b w:val="0"/>
          <w:sz w:val="22"/>
          <w:szCs w:val="22"/>
          <w:lang w:val="en-US"/>
        </w:rPr>
        <w:t xml:space="preserve">signaling overhead saving in Option 2 </w:t>
      </w:r>
      <w:r w:rsidR="009540E6">
        <w:rPr>
          <w:b w:val="0"/>
          <w:sz w:val="22"/>
          <w:szCs w:val="22"/>
          <w:lang w:val="en-US"/>
        </w:rPr>
        <w:t xml:space="preserve">over </w:t>
      </w:r>
      <w:r w:rsidR="009540E6" w:rsidRPr="009540E6">
        <w:rPr>
          <w:b w:val="0"/>
          <w:sz w:val="22"/>
          <w:szCs w:val="22"/>
          <w:lang w:val="en-US"/>
        </w:rPr>
        <w:t>Option 1 is only about 1 bit</w:t>
      </w:r>
      <w:r w:rsidR="009540E6">
        <w:rPr>
          <w:b w:val="0"/>
          <w:sz w:val="22"/>
          <w:szCs w:val="22"/>
          <w:lang w:val="en-US"/>
        </w:rPr>
        <w:t xml:space="preserve"> at the expense of more UE complexity. </w:t>
      </w:r>
      <w:r w:rsidR="004854A2">
        <w:rPr>
          <w:b w:val="0"/>
          <w:sz w:val="22"/>
          <w:szCs w:val="22"/>
          <w:lang w:val="en-US"/>
        </w:rPr>
        <w:t xml:space="preserve">Also, as mentioned above, </w:t>
      </w:r>
      <w:r w:rsidR="00AD214D">
        <w:rPr>
          <w:b w:val="0"/>
          <w:sz w:val="22"/>
          <w:szCs w:val="22"/>
          <w:lang w:val="en-US"/>
        </w:rPr>
        <w:t xml:space="preserve">implicit signaling for K_offset is not preferred. </w:t>
      </w:r>
      <w:r w:rsidR="00C00D98">
        <w:rPr>
          <w:b w:val="0"/>
          <w:sz w:val="22"/>
          <w:szCs w:val="22"/>
          <w:lang w:val="en-US"/>
        </w:rPr>
        <w:t>Thus, signaling one offset value for K_offset</w:t>
      </w:r>
      <w:r w:rsidR="009540E6">
        <w:rPr>
          <w:b w:val="0"/>
          <w:sz w:val="22"/>
          <w:szCs w:val="22"/>
          <w:lang w:val="en-US"/>
        </w:rPr>
        <w:t xml:space="preserve"> (Option 1)</w:t>
      </w:r>
      <w:r w:rsidR="004854A2">
        <w:rPr>
          <w:b w:val="0"/>
          <w:sz w:val="22"/>
          <w:szCs w:val="22"/>
          <w:lang w:val="en-US"/>
        </w:rPr>
        <w:t xml:space="preserve"> seems sufficient.</w:t>
      </w:r>
    </w:p>
    <w:p w14:paraId="614AD64F" w14:textId="7E810C5E" w:rsidR="00C00D98" w:rsidRPr="00614CA8" w:rsidRDefault="00C00D98" w:rsidP="00C00D98">
      <w:pPr>
        <w:wordWrap/>
        <w:spacing w:before="100" w:beforeAutospacing="1" w:after="100" w:afterAutospacing="1" w:line="360" w:lineRule="auto"/>
        <w:contextualSpacing/>
        <w:rPr>
          <w:b/>
          <w:bCs/>
        </w:rPr>
      </w:pPr>
      <w:r w:rsidRPr="00614CA8">
        <w:rPr>
          <w:b/>
          <w:bCs/>
        </w:rPr>
        <w:t>Proposa</w:t>
      </w:r>
      <w:r w:rsidRPr="00C00D98">
        <w:rPr>
          <w:b/>
          <w:bCs/>
        </w:rPr>
        <w:t xml:space="preserve">l 2: </w:t>
      </w:r>
      <w:r w:rsidRPr="0022232B">
        <w:rPr>
          <w:b/>
          <w:bCs/>
        </w:rPr>
        <w:t>For determination of cell-specific K_offset in system information</w:t>
      </w:r>
      <w:r w:rsidRPr="00C00D98">
        <w:rPr>
          <w:b/>
          <w:bCs/>
        </w:rPr>
        <w:t>, support s</w:t>
      </w:r>
      <w:r w:rsidRPr="0022232B">
        <w:rPr>
          <w:b/>
          <w:bCs/>
        </w:rPr>
        <w:t>ignal</w:t>
      </w:r>
      <w:r w:rsidRPr="00C00D98">
        <w:rPr>
          <w:b/>
          <w:bCs/>
        </w:rPr>
        <w:t xml:space="preserve">ing </w:t>
      </w:r>
      <w:r w:rsidRPr="0022232B">
        <w:rPr>
          <w:b/>
          <w:bCs/>
        </w:rPr>
        <w:t>one offset value for K_offset</w:t>
      </w:r>
      <w:r w:rsidRPr="00C00D98">
        <w:rPr>
          <w:b/>
          <w:bCs/>
        </w:rPr>
        <w:t xml:space="preserve"> (</w:t>
      </w:r>
      <w:r w:rsidR="0086768F">
        <w:rPr>
          <w:b/>
          <w:bCs/>
        </w:rPr>
        <w:t>O</w:t>
      </w:r>
      <w:r w:rsidRPr="00C00D98">
        <w:rPr>
          <w:b/>
          <w:bCs/>
        </w:rPr>
        <w:t>ption 1).</w:t>
      </w:r>
    </w:p>
    <w:p w14:paraId="6CC70628" w14:textId="59CAAAA6" w:rsidR="00515B17" w:rsidRPr="00F536AD" w:rsidRDefault="00C00D98" w:rsidP="00B8404A">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lastRenderedPageBreak/>
        <w:t xml:space="preserve"> </w:t>
      </w:r>
      <w:r w:rsidR="00B03EB2">
        <w:rPr>
          <w:b w:val="0"/>
          <w:sz w:val="22"/>
          <w:szCs w:val="22"/>
          <w:lang w:val="en-US"/>
        </w:rPr>
        <w:t>T</w:t>
      </w:r>
      <w:r w:rsidR="00B03EB2">
        <w:rPr>
          <w:rFonts w:hint="eastAsia"/>
          <w:b w:val="0"/>
          <w:sz w:val="22"/>
          <w:szCs w:val="22"/>
          <w:lang w:val="en-US"/>
        </w:rPr>
        <w:t xml:space="preserve">he </w:t>
      </w:r>
      <w:r w:rsidR="0051505E">
        <w:rPr>
          <w:b w:val="0"/>
          <w:sz w:val="22"/>
          <w:szCs w:val="22"/>
          <w:lang w:val="en-US"/>
        </w:rPr>
        <w:t xml:space="preserve">next </w:t>
      </w:r>
      <w:r w:rsidR="00B03EB2">
        <w:rPr>
          <w:b w:val="0"/>
          <w:sz w:val="22"/>
          <w:szCs w:val="22"/>
          <w:lang w:val="en-US"/>
        </w:rPr>
        <w:t xml:space="preserve">issue </w:t>
      </w:r>
      <w:r w:rsidR="00421BBF">
        <w:rPr>
          <w:b w:val="0"/>
          <w:sz w:val="22"/>
          <w:szCs w:val="22"/>
          <w:lang w:val="en-US"/>
        </w:rPr>
        <w:t xml:space="preserve">is </w:t>
      </w:r>
      <w:r w:rsidR="00421BBF" w:rsidRPr="00421BBF">
        <w:rPr>
          <w:b w:val="0"/>
          <w:sz w:val="22"/>
          <w:szCs w:val="22"/>
          <w:lang w:val="en-US"/>
        </w:rPr>
        <w:t xml:space="preserve">whether </w:t>
      </w:r>
      <w:r w:rsidR="00030064">
        <w:rPr>
          <w:b w:val="0"/>
          <w:sz w:val="22"/>
          <w:szCs w:val="22"/>
          <w:lang w:val="en-US"/>
        </w:rPr>
        <w:t>or not to additionally support beam-specific K_offset</w:t>
      </w:r>
      <w:r w:rsidR="0051505E">
        <w:rPr>
          <w:b w:val="0"/>
          <w:sz w:val="22"/>
          <w:szCs w:val="22"/>
          <w:lang w:val="en-US"/>
        </w:rPr>
        <w:t xml:space="preserve"> in initial access</w:t>
      </w:r>
      <w:r w:rsidR="00421BBF">
        <w:rPr>
          <w:b w:val="0"/>
          <w:sz w:val="22"/>
          <w:szCs w:val="22"/>
          <w:lang w:val="en-US"/>
        </w:rPr>
        <w:t xml:space="preserve">. </w:t>
      </w:r>
      <w:r w:rsidR="00F96377">
        <w:rPr>
          <w:b w:val="0"/>
          <w:sz w:val="22"/>
          <w:szCs w:val="22"/>
          <w:lang w:val="en-US"/>
        </w:rPr>
        <w:t>The cell-specific K_offset signaling has a mer</w:t>
      </w:r>
      <w:r w:rsidR="00FF0F72">
        <w:rPr>
          <w:b w:val="0"/>
          <w:sz w:val="22"/>
          <w:szCs w:val="22"/>
          <w:lang w:val="en-US"/>
        </w:rPr>
        <w:t xml:space="preserve">it in the overhead perspective. However, in general, the cell size in NTN is much larger than that of TN, </w:t>
      </w:r>
      <w:r w:rsidR="00F53EE5" w:rsidRPr="00614CA8">
        <w:rPr>
          <w:b w:val="0"/>
          <w:sz w:val="22"/>
          <w:szCs w:val="22"/>
          <w:lang w:val="en-US"/>
        </w:rPr>
        <w:t xml:space="preserve">therefore differential </w:t>
      </w:r>
      <w:r w:rsidR="00FF0F72">
        <w:rPr>
          <w:b w:val="0"/>
          <w:sz w:val="22"/>
          <w:szCs w:val="22"/>
          <w:lang w:val="en-US"/>
        </w:rPr>
        <w:t xml:space="preserve">timing offset </w:t>
      </w:r>
      <w:r w:rsidR="00F53EE5" w:rsidRPr="00614CA8">
        <w:rPr>
          <w:b w:val="0"/>
          <w:sz w:val="22"/>
          <w:szCs w:val="22"/>
          <w:lang w:val="en-US"/>
        </w:rPr>
        <w:t>would not be negligible between UE in cell center and cell boundary.</w:t>
      </w:r>
      <w:r w:rsidR="00FF0F72">
        <w:rPr>
          <w:b w:val="0"/>
          <w:sz w:val="22"/>
          <w:szCs w:val="22"/>
          <w:lang w:val="en-US"/>
        </w:rPr>
        <w:t xml:space="preserve"> For example, the maximum satellite beam size can be up</w:t>
      </w:r>
      <w:r w:rsidR="00F47B9D">
        <w:rPr>
          <w:b w:val="0"/>
          <w:sz w:val="22"/>
          <w:szCs w:val="22"/>
          <w:lang w:val="en-US"/>
        </w:rPr>
        <w:t xml:space="preserve"> </w:t>
      </w:r>
      <w:r w:rsidR="00FF0F72">
        <w:rPr>
          <w:b w:val="0"/>
          <w:sz w:val="22"/>
          <w:szCs w:val="22"/>
          <w:lang w:val="en-US"/>
        </w:rPr>
        <w:t>to 1000km for LEO which results in up</w:t>
      </w:r>
      <w:r w:rsidR="00F47B9D">
        <w:rPr>
          <w:b w:val="0"/>
          <w:sz w:val="22"/>
          <w:szCs w:val="22"/>
          <w:lang w:val="en-US"/>
        </w:rPr>
        <w:t xml:space="preserve"> </w:t>
      </w:r>
      <w:r w:rsidR="00FF0F72">
        <w:rPr>
          <w:b w:val="0"/>
          <w:sz w:val="22"/>
          <w:szCs w:val="22"/>
          <w:lang w:val="en-US"/>
        </w:rPr>
        <w:t xml:space="preserve">to 3.2 ms maximum differential delay within a satellite beam. </w:t>
      </w:r>
      <w:r w:rsidR="00B8404A">
        <w:rPr>
          <w:b w:val="0"/>
          <w:sz w:val="22"/>
          <w:szCs w:val="22"/>
          <w:lang w:val="en-US"/>
        </w:rPr>
        <w:t xml:space="preserve">Thus, beam-specific K_offset indication would be more suitable in NTN. If the signaling overhead in SIB is really a problem, </w:t>
      </w:r>
      <w:r w:rsidR="00030064">
        <w:rPr>
          <w:b w:val="0"/>
          <w:sz w:val="22"/>
          <w:szCs w:val="22"/>
          <w:lang w:val="en-US"/>
        </w:rPr>
        <w:t>we may consider beam-group specific K_offset</w:t>
      </w:r>
      <w:r w:rsidR="00F42C25">
        <w:rPr>
          <w:b w:val="0"/>
          <w:sz w:val="22"/>
          <w:szCs w:val="22"/>
          <w:lang w:val="en-US"/>
        </w:rPr>
        <w:t>. Compared to beam-specific K_offset, beam-group specific K_offset</w:t>
      </w:r>
      <w:r w:rsidR="00F42C25">
        <w:rPr>
          <w:rFonts w:hint="eastAsia"/>
          <w:b w:val="0"/>
          <w:sz w:val="22"/>
          <w:szCs w:val="22"/>
          <w:lang w:val="en-US"/>
        </w:rPr>
        <w:t xml:space="preserve"> can</w:t>
      </w:r>
      <w:r w:rsidR="00F42C25">
        <w:rPr>
          <w:b w:val="0"/>
          <w:sz w:val="22"/>
          <w:szCs w:val="22"/>
          <w:lang w:val="en-US"/>
        </w:rPr>
        <w:t xml:space="preserve"> effectively reduce the signaling overhead while </w:t>
      </w:r>
      <w:r w:rsidR="00F42C25">
        <w:rPr>
          <w:rFonts w:hint="eastAsia"/>
          <w:b w:val="0"/>
          <w:sz w:val="22"/>
          <w:szCs w:val="22"/>
          <w:lang w:val="en-US"/>
        </w:rPr>
        <w:t xml:space="preserve">it can </w:t>
      </w:r>
      <w:r w:rsidR="00F42C25">
        <w:rPr>
          <w:b w:val="0"/>
          <w:sz w:val="22"/>
          <w:szCs w:val="22"/>
          <w:lang w:val="en-US"/>
        </w:rPr>
        <w:t>provide</w:t>
      </w:r>
      <w:r w:rsidR="00F42C25">
        <w:rPr>
          <w:rFonts w:hint="eastAsia"/>
          <w:b w:val="0"/>
          <w:sz w:val="22"/>
          <w:szCs w:val="22"/>
          <w:lang w:val="en-US"/>
        </w:rPr>
        <w:t xml:space="preserve"> </w:t>
      </w:r>
      <w:r w:rsidR="00F42C25">
        <w:rPr>
          <w:b w:val="0"/>
          <w:sz w:val="22"/>
          <w:szCs w:val="22"/>
          <w:lang w:val="en-US"/>
        </w:rPr>
        <w:t>finer K_offset granularity</w:t>
      </w:r>
      <w:r w:rsidR="00250EAA">
        <w:rPr>
          <w:b w:val="0"/>
          <w:sz w:val="22"/>
          <w:szCs w:val="22"/>
          <w:lang w:val="en-US"/>
        </w:rPr>
        <w:t>. In this beam group specific K_offset signaling, how to make beam-group can be further studied.</w:t>
      </w:r>
    </w:p>
    <w:p w14:paraId="2393F8AC" w14:textId="3B73D749" w:rsidR="00FF1F56" w:rsidRDefault="00FF1F56" w:rsidP="00FF1F56">
      <w:pPr>
        <w:wordWrap/>
        <w:spacing w:before="100" w:beforeAutospacing="1" w:after="100" w:afterAutospacing="1" w:line="360" w:lineRule="auto"/>
        <w:contextualSpacing/>
        <w:rPr>
          <w:b/>
          <w:bCs/>
        </w:rPr>
      </w:pPr>
      <w:r w:rsidRPr="00614CA8">
        <w:rPr>
          <w:b/>
          <w:bCs/>
        </w:rPr>
        <w:t xml:space="preserve">Proposal </w:t>
      </w:r>
      <w:r w:rsidR="00AA5A35">
        <w:rPr>
          <w:b/>
          <w:bCs/>
        </w:rPr>
        <w:t>3</w:t>
      </w:r>
      <w:r w:rsidRPr="00614CA8">
        <w:rPr>
          <w:b/>
          <w:bCs/>
        </w:rPr>
        <w:t xml:space="preserve">: </w:t>
      </w:r>
      <w:r w:rsidR="00250EAA">
        <w:rPr>
          <w:b/>
          <w:bCs/>
        </w:rPr>
        <w:t>Support b</w:t>
      </w:r>
      <w:r>
        <w:rPr>
          <w:b/>
          <w:bCs/>
        </w:rPr>
        <w:t>eam</w:t>
      </w:r>
      <w:r w:rsidR="00250EAA">
        <w:rPr>
          <w:b/>
          <w:bCs/>
        </w:rPr>
        <w:t xml:space="preserve"> (group)</w:t>
      </w:r>
      <w:r>
        <w:rPr>
          <w:b/>
          <w:bCs/>
        </w:rPr>
        <w:t xml:space="preserve">-specific </w:t>
      </w:r>
      <w:r w:rsidRPr="00614CA8">
        <w:rPr>
          <w:b/>
          <w:bCs/>
        </w:rPr>
        <w:t xml:space="preserve">K_offset </w:t>
      </w:r>
      <w:r>
        <w:rPr>
          <w:b/>
          <w:bCs/>
        </w:rPr>
        <w:t xml:space="preserve">signaling </w:t>
      </w:r>
      <w:r w:rsidR="00250EAA">
        <w:rPr>
          <w:b/>
          <w:bCs/>
        </w:rPr>
        <w:t>in addition to cell-specific K_offset</w:t>
      </w:r>
      <w:r w:rsidR="00DA7699">
        <w:rPr>
          <w:b/>
          <w:bCs/>
        </w:rPr>
        <w:t xml:space="preserve"> in initial access</w:t>
      </w:r>
      <w:r w:rsidR="00250EAA">
        <w:rPr>
          <w:b/>
          <w:bCs/>
        </w:rPr>
        <w:t xml:space="preserve">. </w:t>
      </w:r>
    </w:p>
    <w:p w14:paraId="5729E1F7" w14:textId="77777777" w:rsidR="006B3881" w:rsidRDefault="006B3881" w:rsidP="00FF1F56">
      <w:pPr>
        <w:wordWrap/>
        <w:spacing w:before="100" w:beforeAutospacing="1" w:after="100" w:afterAutospacing="1" w:line="360" w:lineRule="auto"/>
        <w:contextualSpacing/>
        <w:rPr>
          <w:b/>
          <w:bCs/>
        </w:rPr>
      </w:pPr>
    </w:p>
    <w:p w14:paraId="1FF24359" w14:textId="021090A0" w:rsidR="006B3881" w:rsidRPr="00515B17" w:rsidRDefault="006B3881" w:rsidP="006B3881">
      <w:pPr>
        <w:pStyle w:val="2"/>
        <w:numPr>
          <w:ilvl w:val="1"/>
          <w:numId w:val="1"/>
        </w:numPr>
        <w:ind w:right="220"/>
      </w:pPr>
      <w:r>
        <w:t>Update</w:t>
      </w:r>
      <w:r w:rsidRPr="00515B17">
        <w:t xml:space="preserve"> of K_offset</w:t>
      </w:r>
    </w:p>
    <w:p w14:paraId="43AE2CE0" w14:textId="76C2E70F" w:rsidR="00A25DFF" w:rsidRDefault="0051505E" w:rsidP="00846380">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In the RAN1#104b-e</w:t>
      </w:r>
      <w:r w:rsidR="00167261">
        <w:rPr>
          <w:b w:val="0"/>
          <w:sz w:val="22"/>
          <w:szCs w:val="22"/>
          <w:lang w:val="en-US"/>
        </w:rPr>
        <w:t xml:space="preserve"> meeting,</w:t>
      </w:r>
      <w:r w:rsidR="00C87784">
        <w:rPr>
          <w:b w:val="0"/>
          <w:sz w:val="22"/>
          <w:szCs w:val="22"/>
          <w:lang w:val="en-US"/>
        </w:rPr>
        <w:t xml:space="preserve"> </w:t>
      </w:r>
      <w:r w:rsidR="00846380">
        <w:rPr>
          <w:b w:val="0"/>
          <w:sz w:val="22"/>
          <w:szCs w:val="22"/>
          <w:lang w:val="en-US"/>
        </w:rPr>
        <w:t xml:space="preserve">two options (Option 1: RRC reconfiguration, Option 2: MAC CE) are listed for </w:t>
      </w:r>
      <w:r w:rsidR="00846380" w:rsidRPr="00850345">
        <w:rPr>
          <w:b w:val="0"/>
          <w:sz w:val="22"/>
          <w:szCs w:val="22"/>
          <w:lang w:val="en-US"/>
        </w:rPr>
        <w:t>updatin</w:t>
      </w:r>
      <w:r w:rsidR="00846380">
        <w:rPr>
          <w:b w:val="0"/>
          <w:sz w:val="22"/>
          <w:szCs w:val="22"/>
          <w:lang w:val="en-US"/>
        </w:rPr>
        <w:t xml:space="preserve">g K_offset after initial access. </w:t>
      </w:r>
      <w:r w:rsidR="00746507">
        <w:rPr>
          <w:rFonts w:hint="eastAsia"/>
          <w:b w:val="0"/>
          <w:sz w:val="22"/>
          <w:szCs w:val="22"/>
          <w:lang w:val="en-US"/>
        </w:rPr>
        <w:t xml:space="preserve">During the discussion </w:t>
      </w:r>
      <w:r w:rsidR="00746507">
        <w:rPr>
          <w:b w:val="0"/>
          <w:sz w:val="22"/>
          <w:szCs w:val="22"/>
          <w:lang w:val="en-US"/>
        </w:rPr>
        <w:t xml:space="preserve">of </w:t>
      </w:r>
      <w:r w:rsidR="00CC2B4B">
        <w:rPr>
          <w:rFonts w:hint="eastAsia"/>
          <w:b w:val="0"/>
          <w:sz w:val="22"/>
          <w:szCs w:val="22"/>
          <w:lang w:val="en-US"/>
        </w:rPr>
        <w:t>RAN1#105-e meeting,</w:t>
      </w:r>
      <w:r w:rsidR="00CC2B4B">
        <w:rPr>
          <w:b w:val="0"/>
          <w:sz w:val="22"/>
          <w:szCs w:val="22"/>
          <w:lang w:val="en-US"/>
        </w:rPr>
        <w:t xml:space="preserve"> </w:t>
      </w:r>
      <w:r w:rsidR="00846380">
        <w:rPr>
          <w:b w:val="0"/>
          <w:sz w:val="22"/>
          <w:szCs w:val="22"/>
          <w:lang w:val="en-US"/>
        </w:rPr>
        <w:t>above options were further revised as:</w:t>
      </w:r>
    </w:p>
    <w:p w14:paraId="11FF4534" w14:textId="77777777" w:rsidR="00A25DFF" w:rsidRPr="00846380" w:rsidRDefault="00A25DFF" w:rsidP="00A25DFF">
      <w:pPr>
        <w:pStyle w:val="a6"/>
        <w:widowControl w:val="0"/>
        <w:numPr>
          <w:ilvl w:val="0"/>
          <w:numId w:val="39"/>
        </w:numPr>
        <w:wordWrap w:val="0"/>
        <w:autoSpaceDE w:val="0"/>
        <w:autoSpaceDN w:val="0"/>
        <w:spacing w:after="160" w:line="259" w:lineRule="auto"/>
        <w:ind w:leftChars="0"/>
        <w:jc w:val="both"/>
        <w:rPr>
          <w:rFonts w:eastAsia="바탕"/>
          <w:snapToGrid w:val="0"/>
          <w:szCs w:val="22"/>
          <w:lang w:val="en-US" w:eastAsia="ko-KR"/>
        </w:rPr>
      </w:pPr>
      <w:r w:rsidRPr="00846380">
        <w:rPr>
          <w:rFonts w:eastAsia="바탕"/>
          <w:snapToGrid w:val="0"/>
          <w:szCs w:val="22"/>
          <w:lang w:val="en-US" w:eastAsia="ko-KR"/>
        </w:rPr>
        <w:t>Option 1: support MAC CE option</w:t>
      </w:r>
    </w:p>
    <w:p w14:paraId="090E9BCF" w14:textId="77777777" w:rsidR="00A25DFF" w:rsidRPr="00846380" w:rsidRDefault="00A25DFF" w:rsidP="00A25DFF">
      <w:pPr>
        <w:pStyle w:val="a6"/>
        <w:widowControl w:val="0"/>
        <w:numPr>
          <w:ilvl w:val="0"/>
          <w:numId w:val="39"/>
        </w:numPr>
        <w:wordWrap w:val="0"/>
        <w:autoSpaceDE w:val="0"/>
        <w:autoSpaceDN w:val="0"/>
        <w:spacing w:after="160" w:line="259" w:lineRule="auto"/>
        <w:ind w:leftChars="0"/>
        <w:jc w:val="both"/>
        <w:rPr>
          <w:rFonts w:eastAsia="바탕"/>
          <w:snapToGrid w:val="0"/>
          <w:szCs w:val="22"/>
          <w:lang w:val="en-US" w:eastAsia="ko-KR"/>
        </w:rPr>
      </w:pPr>
      <w:r w:rsidRPr="00846380">
        <w:rPr>
          <w:rFonts w:eastAsia="바탕"/>
          <w:snapToGrid w:val="0"/>
          <w:szCs w:val="22"/>
          <w:lang w:val="en-US" w:eastAsia="ko-KR"/>
        </w:rPr>
        <w:t>Option 2: support both MAC CE option and RRC reconfiguration option</w:t>
      </w:r>
    </w:p>
    <w:p w14:paraId="4302CA3C" w14:textId="3143C880" w:rsidR="00C87784" w:rsidRDefault="00C40D48" w:rsidP="00F3087C">
      <w:pPr>
        <w:pStyle w:val="LGTdoc1"/>
        <w:snapToGrid/>
        <w:spacing w:beforeLines="0" w:before="100" w:beforeAutospacing="1" w:line="360" w:lineRule="auto"/>
        <w:ind w:firstLineChars="150" w:firstLine="330"/>
        <w:contextualSpacing/>
        <w:rPr>
          <w:b w:val="0"/>
          <w:sz w:val="22"/>
          <w:szCs w:val="22"/>
          <w:lang w:val="en-US"/>
        </w:rPr>
      </w:pPr>
      <w:r>
        <w:rPr>
          <w:b w:val="0"/>
          <w:sz w:val="22"/>
          <w:szCs w:val="22"/>
          <w:lang w:val="en-US"/>
        </w:rPr>
        <w:t>In our understanding</w:t>
      </w:r>
      <w:r w:rsidR="00D40399">
        <w:rPr>
          <w:rFonts w:hint="eastAsia"/>
          <w:b w:val="0"/>
          <w:sz w:val="22"/>
          <w:szCs w:val="22"/>
          <w:lang w:val="en-US"/>
        </w:rPr>
        <w:t xml:space="preserve">, </w:t>
      </w:r>
      <w:r w:rsidR="008F7793">
        <w:rPr>
          <w:b w:val="0"/>
          <w:sz w:val="22"/>
          <w:szCs w:val="22"/>
          <w:lang w:val="en-US"/>
        </w:rPr>
        <w:t xml:space="preserve">RRC reconfiguration </w:t>
      </w:r>
      <w:r w:rsidR="006B4B41">
        <w:rPr>
          <w:b w:val="0"/>
          <w:sz w:val="22"/>
          <w:szCs w:val="22"/>
          <w:lang w:val="en-US"/>
        </w:rPr>
        <w:t>(O</w:t>
      </w:r>
      <w:r w:rsidR="008F7793">
        <w:rPr>
          <w:b w:val="0"/>
          <w:sz w:val="22"/>
          <w:szCs w:val="22"/>
          <w:lang w:val="en-US"/>
        </w:rPr>
        <w:t>ption</w:t>
      </w:r>
      <w:r w:rsidR="006B4B41">
        <w:rPr>
          <w:b w:val="0"/>
          <w:sz w:val="22"/>
          <w:szCs w:val="22"/>
          <w:lang w:val="en-US"/>
        </w:rPr>
        <w:t xml:space="preserve"> 2)</w:t>
      </w:r>
      <w:r w:rsidR="008F7793">
        <w:rPr>
          <w:b w:val="0"/>
          <w:sz w:val="22"/>
          <w:szCs w:val="22"/>
          <w:lang w:val="en-US"/>
        </w:rPr>
        <w:t xml:space="preserve"> is targeted for </w:t>
      </w:r>
      <w:r w:rsidR="00846380">
        <w:rPr>
          <w:b w:val="0"/>
          <w:sz w:val="22"/>
          <w:szCs w:val="22"/>
          <w:lang w:val="en-US"/>
        </w:rPr>
        <w:t>GEO scenario</w:t>
      </w:r>
      <w:r w:rsidR="008F7793">
        <w:rPr>
          <w:b w:val="0"/>
          <w:sz w:val="22"/>
          <w:szCs w:val="22"/>
          <w:lang w:val="en-US"/>
        </w:rPr>
        <w:t xml:space="preserve"> where the both cell-specific and/or UE-specific K_offset can be rarely updated. </w:t>
      </w:r>
      <w:r w:rsidR="006B4B41">
        <w:rPr>
          <w:b w:val="0"/>
          <w:sz w:val="22"/>
          <w:szCs w:val="22"/>
          <w:lang w:val="en-US"/>
        </w:rPr>
        <w:t>In case of LEO</w:t>
      </w:r>
      <w:r w:rsidR="00F3087C">
        <w:rPr>
          <w:b w:val="0"/>
          <w:sz w:val="22"/>
          <w:szCs w:val="22"/>
          <w:lang w:val="en-US"/>
        </w:rPr>
        <w:t xml:space="preserve">, frequent update of K_offset is expected, and thus in order to achieve fast timing adjustment, option 2 is more preferable. </w:t>
      </w:r>
      <w:r w:rsidR="006B4B41">
        <w:rPr>
          <w:b w:val="0"/>
          <w:sz w:val="22"/>
          <w:szCs w:val="22"/>
          <w:lang w:val="en-US"/>
        </w:rPr>
        <w:t>In both cases, Option 1 and Option 2 can work properly, but, Option 2 has a merit of short</w:t>
      </w:r>
      <w:r w:rsidR="00FD21D4">
        <w:rPr>
          <w:b w:val="0"/>
          <w:sz w:val="22"/>
          <w:szCs w:val="22"/>
          <w:lang w:val="en-US"/>
        </w:rPr>
        <w:t>er</w:t>
      </w:r>
      <w:r w:rsidR="006B4B41">
        <w:rPr>
          <w:b w:val="0"/>
          <w:sz w:val="22"/>
          <w:szCs w:val="22"/>
          <w:lang w:val="en-US"/>
        </w:rPr>
        <w:t xml:space="preserve"> delay, so Option 1 is preferred. </w:t>
      </w:r>
    </w:p>
    <w:p w14:paraId="5E0E48CA" w14:textId="77777777" w:rsidR="003A026A" w:rsidRDefault="003A026A" w:rsidP="003A026A">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4</w:t>
      </w:r>
      <w:r w:rsidRPr="00471D05">
        <w:rPr>
          <w:rFonts w:eastAsia="Times New Roman"/>
          <w:bCs/>
          <w:snapToGrid/>
          <w:kern w:val="2"/>
          <w:sz w:val="22"/>
          <w:szCs w:val="22"/>
          <w:lang w:val="en-US"/>
        </w:rPr>
        <w:t xml:space="preserve">: </w:t>
      </w:r>
      <w:r>
        <w:rPr>
          <w:rFonts w:eastAsia="Times New Roman"/>
          <w:bCs/>
          <w:snapToGrid/>
          <w:kern w:val="2"/>
          <w:sz w:val="22"/>
          <w:szCs w:val="22"/>
          <w:lang w:val="en-US"/>
        </w:rPr>
        <w:t xml:space="preserve">Support at least MAC-CE based K_offset update </w:t>
      </w:r>
      <w:r w:rsidRPr="00F3087C">
        <w:rPr>
          <w:rFonts w:eastAsia="Times New Roman"/>
          <w:bCs/>
          <w:snapToGrid/>
          <w:kern w:val="2"/>
          <w:sz w:val="22"/>
          <w:szCs w:val="22"/>
          <w:lang w:val="en-US"/>
        </w:rPr>
        <w:t>after initial access</w:t>
      </w:r>
      <w:r>
        <w:rPr>
          <w:rFonts w:eastAsia="Times New Roman"/>
          <w:bCs/>
          <w:snapToGrid/>
          <w:kern w:val="2"/>
          <w:sz w:val="22"/>
          <w:szCs w:val="22"/>
          <w:lang w:val="en-US"/>
        </w:rPr>
        <w:t xml:space="preserve">. </w:t>
      </w:r>
    </w:p>
    <w:p w14:paraId="4268074C" w14:textId="77777777" w:rsidR="006B4B41" w:rsidRPr="003A026A" w:rsidRDefault="006B4B41" w:rsidP="00F3087C">
      <w:pPr>
        <w:pStyle w:val="LGTdoc1"/>
        <w:snapToGrid/>
        <w:spacing w:beforeLines="0" w:before="100" w:beforeAutospacing="1" w:line="360" w:lineRule="auto"/>
        <w:ind w:firstLineChars="150" w:firstLine="330"/>
        <w:contextualSpacing/>
        <w:rPr>
          <w:b w:val="0"/>
          <w:sz w:val="22"/>
          <w:szCs w:val="22"/>
          <w:lang w:val="en-US"/>
        </w:rPr>
      </w:pPr>
    </w:p>
    <w:p w14:paraId="25EFC210" w14:textId="04A96FEF" w:rsidR="000B40E8" w:rsidRDefault="000B40E8" w:rsidP="00CA2D63">
      <w:pPr>
        <w:pStyle w:val="LGTdoc1"/>
        <w:snapToGrid/>
        <w:spacing w:beforeLines="0" w:before="100" w:beforeAutospacing="1" w:line="360" w:lineRule="auto"/>
        <w:ind w:firstLineChars="100" w:firstLine="220"/>
        <w:contextualSpacing/>
        <w:rPr>
          <w:b w:val="0"/>
          <w:sz w:val="22"/>
          <w:szCs w:val="22"/>
          <w:lang w:val="en-US"/>
        </w:rPr>
      </w:pPr>
      <w:r w:rsidRPr="00FD21D4">
        <w:rPr>
          <w:b w:val="0"/>
          <w:sz w:val="22"/>
          <w:szCs w:val="22"/>
          <w:lang w:val="en-US"/>
        </w:rPr>
        <w:t>One re</w:t>
      </w:r>
      <w:r w:rsidR="00412C9D" w:rsidRPr="00FD21D4">
        <w:rPr>
          <w:b w:val="0"/>
          <w:sz w:val="22"/>
          <w:szCs w:val="22"/>
          <w:lang w:val="en-US"/>
        </w:rPr>
        <w:t>lated issue is when to apply the updated K_off</w:t>
      </w:r>
      <w:r w:rsidRPr="00FD21D4">
        <w:rPr>
          <w:b w:val="0"/>
          <w:sz w:val="22"/>
          <w:szCs w:val="22"/>
          <w:lang w:val="en-US"/>
        </w:rPr>
        <w:t>set value.</w:t>
      </w:r>
      <w:r w:rsidR="00412C9D" w:rsidRPr="00FD21D4">
        <w:rPr>
          <w:b w:val="0"/>
          <w:sz w:val="22"/>
          <w:szCs w:val="22"/>
          <w:lang w:val="en-US"/>
        </w:rPr>
        <w:t xml:space="preserve"> For solving this issue, two options can be considered. One is </w:t>
      </w:r>
      <w:r w:rsidR="00DE3F7E" w:rsidRPr="00FD21D4">
        <w:rPr>
          <w:b w:val="0"/>
          <w:sz w:val="22"/>
          <w:szCs w:val="22"/>
          <w:lang w:val="en-US"/>
        </w:rPr>
        <w:t>to apply</w:t>
      </w:r>
      <w:r w:rsidR="00412C9D" w:rsidRPr="00FD21D4">
        <w:rPr>
          <w:b w:val="0"/>
          <w:sz w:val="22"/>
          <w:szCs w:val="22"/>
          <w:lang w:val="en-US"/>
        </w:rPr>
        <w:t xml:space="preserve"> new K_offset</w:t>
      </w:r>
      <w:r w:rsidR="00DE3F7E" w:rsidRPr="00FD21D4">
        <w:rPr>
          <w:b w:val="0"/>
          <w:sz w:val="22"/>
          <w:szCs w:val="22"/>
          <w:lang w:val="en-US"/>
        </w:rPr>
        <w:t xml:space="preserve"> value </w:t>
      </w:r>
      <w:r w:rsidR="00412C9D" w:rsidRPr="00FD21D4">
        <w:rPr>
          <w:b w:val="0"/>
          <w:sz w:val="22"/>
          <w:szCs w:val="22"/>
          <w:lang w:val="en-US"/>
        </w:rPr>
        <w:t xml:space="preserve">X slot after the reception of update signaling. </w:t>
      </w:r>
      <w:r w:rsidR="00DE3F7E" w:rsidRPr="00FD21D4">
        <w:rPr>
          <w:b w:val="0"/>
          <w:sz w:val="22"/>
          <w:szCs w:val="22"/>
          <w:lang w:val="en-US"/>
        </w:rPr>
        <w:t xml:space="preserve">The other one is to apply </w:t>
      </w:r>
      <w:r w:rsidR="00412C9D" w:rsidRPr="00FD21D4">
        <w:rPr>
          <w:b w:val="0"/>
          <w:sz w:val="22"/>
          <w:szCs w:val="22"/>
          <w:lang w:val="en-US"/>
        </w:rPr>
        <w:t xml:space="preserve">new K_offset value X slot </w:t>
      </w:r>
      <w:r w:rsidR="00DE3F7E" w:rsidRPr="00FD21D4">
        <w:rPr>
          <w:b w:val="0"/>
          <w:sz w:val="22"/>
          <w:szCs w:val="22"/>
          <w:lang w:val="en-US"/>
        </w:rPr>
        <w:t>after transmission of</w:t>
      </w:r>
      <w:r w:rsidR="00412C9D" w:rsidRPr="00FD21D4">
        <w:rPr>
          <w:b w:val="0"/>
          <w:sz w:val="22"/>
          <w:szCs w:val="22"/>
          <w:lang w:val="en-US"/>
        </w:rPr>
        <w:t xml:space="preserve"> RRC reconfiguration complete message or acknowledgement for MAC-CE reception. </w:t>
      </w:r>
      <w:r w:rsidR="00DE3F7E" w:rsidRPr="00FD21D4">
        <w:rPr>
          <w:b w:val="0"/>
          <w:sz w:val="22"/>
          <w:szCs w:val="22"/>
          <w:lang w:val="en-US"/>
        </w:rPr>
        <w:t xml:space="preserve">Among the options, our preference is latter one since </w:t>
      </w:r>
      <w:r w:rsidR="0093335B" w:rsidRPr="00FD21D4">
        <w:rPr>
          <w:b w:val="0"/>
          <w:sz w:val="22"/>
          <w:szCs w:val="22"/>
          <w:lang w:val="en-US"/>
        </w:rPr>
        <w:t>gNB</w:t>
      </w:r>
      <w:r w:rsidR="00DE3F7E" w:rsidRPr="00FD21D4">
        <w:rPr>
          <w:b w:val="0"/>
          <w:sz w:val="22"/>
          <w:szCs w:val="22"/>
          <w:lang w:val="en-US"/>
        </w:rPr>
        <w:t xml:space="preserve"> can </w:t>
      </w:r>
      <w:r w:rsidR="004B14BF" w:rsidRPr="00FD21D4">
        <w:rPr>
          <w:b w:val="0"/>
          <w:sz w:val="22"/>
          <w:szCs w:val="22"/>
          <w:lang w:val="en-US"/>
        </w:rPr>
        <w:t>remove</w:t>
      </w:r>
      <w:r w:rsidR="0093335B" w:rsidRPr="00FD21D4">
        <w:rPr>
          <w:b w:val="0"/>
          <w:sz w:val="22"/>
          <w:szCs w:val="22"/>
          <w:lang w:val="en-US"/>
        </w:rPr>
        <w:t xml:space="preserve"> some</w:t>
      </w:r>
      <w:r w:rsidR="004B14BF" w:rsidRPr="00FD21D4">
        <w:rPr>
          <w:b w:val="0"/>
          <w:sz w:val="22"/>
          <w:szCs w:val="22"/>
          <w:lang w:val="en-US"/>
        </w:rPr>
        <w:t xml:space="preserve"> ambiguity whether the UE successfully decode the update signaling or not.</w:t>
      </w:r>
    </w:p>
    <w:p w14:paraId="15F1305E" w14:textId="11E44EC5" w:rsidR="008163E1" w:rsidRPr="00FE6D01" w:rsidRDefault="008163E1" w:rsidP="008163E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lastRenderedPageBreak/>
        <w:t>Proposal 5: Apply n</w:t>
      </w:r>
      <w:r w:rsidRPr="00FE6D01">
        <w:rPr>
          <w:sz w:val="22"/>
          <w:szCs w:val="22"/>
          <w:lang w:val="en-US"/>
        </w:rPr>
        <w:t>ew K_offset value X slot</w:t>
      </w:r>
      <w:r w:rsidR="005C73DA">
        <w:rPr>
          <w:sz w:val="22"/>
          <w:szCs w:val="22"/>
          <w:lang w:val="en-US"/>
        </w:rPr>
        <w:t>/symbol</w:t>
      </w:r>
      <w:r w:rsidRPr="00FE6D01">
        <w:rPr>
          <w:sz w:val="22"/>
          <w:szCs w:val="22"/>
          <w:lang w:val="en-US"/>
        </w:rPr>
        <w:t xml:space="preserve"> after transmission of RRC reconfiguration complete message or acknowledgement for MAC-CE reception</w:t>
      </w:r>
      <w:r>
        <w:rPr>
          <w:sz w:val="22"/>
          <w:szCs w:val="22"/>
          <w:lang w:val="en-US"/>
        </w:rPr>
        <w:t>.</w:t>
      </w:r>
    </w:p>
    <w:p w14:paraId="5206015A" w14:textId="6A69F716" w:rsidR="00A25DFF" w:rsidRPr="008163E1" w:rsidRDefault="00A25DFF" w:rsidP="00FD21D4">
      <w:pPr>
        <w:pStyle w:val="LGTdoc1"/>
        <w:snapToGrid/>
        <w:spacing w:beforeLines="0" w:before="100" w:beforeAutospacing="1" w:line="360" w:lineRule="auto"/>
        <w:ind w:left="580"/>
        <w:contextualSpacing/>
        <w:rPr>
          <w:b w:val="0"/>
          <w:sz w:val="22"/>
          <w:szCs w:val="22"/>
          <w:lang w:val="en-US"/>
        </w:rPr>
      </w:pPr>
    </w:p>
    <w:p w14:paraId="1E567235" w14:textId="4E68F3C9" w:rsidR="000C2E87" w:rsidRPr="000F3FF1" w:rsidRDefault="0093335B" w:rsidP="007138D1">
      <w:pPr>
        <w:pStyle w:val="LGTdoc1"/>
        <w:snapToGrid/>
        <w:spacing w:beforeLines="0" w:before="100" w:beforeAutospacing="1" w:line="360" w:lineRule="auto"/>
        <w:ind w:firstLineChars="100" w:firstLine="220"/>
        <w:contextualSpacing/>
        <w:rPr>
          <w:b w:val="0"/>
          <w:sz w:val="22"/>
          <w:szCs w:val="22"/>
          <w:lang w:val="en-US"/>
        </w:rPr>
      </w:pPr>
      <w:bookmarkStart w:id="2" w:name="_GoBack"/>
      <w:bookmarkEnd w:id="2"/>
      <w:r w:rsidRPr="000F3FF1">
        <w:rPr>
          <w:b w:val="0"/>
          <w:sz w:val="22"/>
          <w:szCs w:val="22"/>
          <w:lang w:val="en-US"/>
        </w:rPr>
        <w:t xml:space="preserve">Another </w:t>
      </w:r>
      <w:r w:rsidR="005C2103" w:rsidRPr="000F3FF1">
        <w:rPr>
          <w:b w:val="0"/>
          <w:sz w:val="22"/>
          <w:szCs w:val="22"/>
          <w:lang w:val="en-US"/>
        </w:rPr>
        <w:t>issue is how and when to trigger K_offset update. One possible way can include that update of K_offset is triggered when the estimated/calculated TA value is larger than the configured or most updated K_offset. In Rel-17 NTN, UE autonomous TA estimation/calculation is supported, so UE can initiate/trigger the update of K_offset.</w:t>
      </w:r>
      <w:r w:rsidR="002A7DDA" w:rsidRPr="000F3FF1">
        <w:rPr>
          <w:b w:val="0"/>
          <w:sz w:val="22"/>
          <w:szCs w:val="22"/>
          <w:lang w:val="en-US"/>
        </w:rPr>
        <w:t xml:space="preserve"> In case of NW initiated K_offset triggering, TA reporting by UE can be considered and </w:t>
      </w:r>
      <w:r w:rsidR="00520F4F" w:rsidRPr="000F3FF1">
        <w:rPr>
          <w:b w:val="0"/>
          <w:sz w:val="22"/>
          <w:szCs w:val="22"/>
          <w:lang w:val="en-US"/>
        </w:rPr>
        <w:t xml:space="preserve">our </w:t>
      </w:r>
      <w:r w:rsidR="007138D1" w:rsidRPr="000F3FF1">
        <w:rPr>
          <w:b w:val="0"/>
          <w:sz w:val="22"/>
          <w:szCs w:val="22"/>
          <w:lang w:val="en-US"/>
        </w:rPr>
        <w:t>detail</w:t>
      </w:r>
      <w:r w:rsidR="00520F4F" w:rsidRPr="000F3FF1">
        <w:rPr>
          <w:b w:val="0"/>
          <w:sz w:val="22"/>
          <w:szCs w:val="22"/>
          <w:lang w:val="en-US"/>
        </w:rPr>
        <w:t>ed view</w:t>
      </w:r>
      <w:r w:rsidR="007138D1" w:rsidRPr="000F3FF1">
        <w:rPr>
          <w:b w:val="0"/>
          <w:sz w:val="22"/>
          <w:szCs w:val="22"/>
          <w:lang w:val="en-US"/>
        </w:rPr>
        <w:t xml:space="preserve"> are discussed in our companion contribution [2]. Fo</w:t>
      </w:r>
      <w:r w:rsidR="000C2E87" w:rsidRPr="000F3FF1">
        <w:rPr>
          <w:b w:val="0"/>
          <w:sz w:val="22"/>
          <w:szCs w:val="22"/>
          <w:lang w:val="en-US"/>
        </w:rPr>
        <w:t>r the TA reporting contents, several options including UE specific TA, Full TA, UE location information and difference between UE-specific K_offset and cell-specific K_offset are listed in the last meeting</w:t>
      </w:r>
      <w:r w:rsidR="008225FD" w:rsidRPr="000F3FF1">
        <w:rPr>
          <w:b w:val="0"/>
          <w:sz w:val="22"/>
          <w:szCs w:val="22"/>
          <w:lang w:val="en-US"/>
        </w:rPr>
        <w:t xml:space="preserve">. </w:t>
      </w:r>
      <w:r w:rsidR="000C2E87" w:rsidRPr="000F3FF1">
        <w:rPr>
          <w:b w:val="0"/>
          <w:sz w:val="22"/>
          <w:szCs w:val="22"/>
          <w:lang w:val="en-US"/>
        </w:rPr>
        <w:t xml:space="preserve">In our view, </w:t>
      </w:r>
      <w:r w:rsidR="008225FD" w:rsidRPr="000F3FF1">
        <w:rPr>
          <w:b w:val="0"/>
          <w:sz w:val="22"/>
          <w:szCs w:val="22"/>
          <w:lang w:val="en-US"/>
        </w:rPr>
        <w:t xml:space="preserve">TA information seems enough and the granularity of TA can be further discussed. Between </w:t>
      </w:r>
      <w:r w:rsidR="000C2E87" w:rsidRPr="000F3FF1">
        <w:rPr>
          <w:b w:val="0"/>
          <w:sz w:val="22"/>
          <w:szCs w:val="22"/>
          <w:lang w:val="en-US"/>
        </w:rPr>
        <w:t xml:space="preserve">UE specific TA and full TA, </w:t>
      </w:r>
      <w:r w:rsidR="008225FD" w:rsidRPr="000F3FF1">
        <w:rPr>
          <w:b w:val="0"/>
          <w:sz w:val="22"/>
          <w:szCs w:val="22"/>
          <w:lang w:val="en-US"/>
        </w:rPr>
        <w:t xml:space="preserve">there is no big difference, so we </w:t>
      </w:r>
      <w:r w:rsidR="007138D1" w:rsidRPr="000F3FF1">
        <w:rPr>
          <w:b w:val="0"/>
          <w:sz w:val="22"/>
          <w:szCs w:val="22"/>
          <w:lang w:val="en-US"/>
        </w:rPr>
        <w:t>prefer reporting UE specific</w:t>
      </w:r>
      <w:r w:rsidR="000C2E87" w:rsidRPr="000F3FF1">
        <w:rPr>
          <w:b w:val="0"/>
          <w:sz w:val="22"/>
          <w:szCs w:val="22"/>
          <w:lang w:val="en-US"/>
        </w:rPr>
        <w:t xml:space="preserve"> TA if supported. </w:t>
      </w:r>
    </w:p>
    <w:p w14:paraId="1F57F1B9" w14:textId="31332377" w:rsidR="00600336" w:rsidRDefault="00D23358" w:rsidP="005C73DA">
      <w:pPr>
        <w:pStyle w:val="LGTdoc1"/>
        <w:snapToGrid/>
        <w:spacing w:beforeLines="0" w:before="100" w:beforeAutospacing="1" w:line="360" w:lineRule="auto"/>
        <w:ind w:firstLineChars="150" w:firstLine="330"/>
        <w:contextualSpacing/>
        <w:rPr>
          <w:b w:val="0"/>
          <w:sz w:val="22"/>
          <w:szCs w:val="22"/>
          <w:lang w:val="en-US"/>
        </w:rPr>
      </w:pPr>
      <w:r w:rsidRPr="000F3FF1">
        <w:rPr>
          <w:rFonts w:hint="eastAsia"/>
          <w:b w:val="0"/>
          <w:sz w:val="22"/>
          <w:szCs w:val="22"/>
          <w:lang w:val="en-US"/>
        </w:rPr>
        <w:t>For the K_offset usage, one FFS point</w:t>
      </w:r>
      <w:r w:rsidR="00600336" w:rsidRPr="000F3FF1">
        <w:rPr>
          <w:rFonts w:hint="eastAsia"/>
          <w:b w:val="0"/>
          <w:sz w:val="22"/>
          <w:szCs w:val="22"/>
          <w:lang w:val="en-US"/>
        </w:rPr>
        <w:t xml:space="preserve"> is </w:t>
      </w:r>
      <w:r w:rsidR="002A3CB8" w:rsidRPr="000F3FF1">
        <w:rPr>
          <w:b w:val="0"/>
          <w:sz w:val="22"/>
          <w:szCs w:val="22"/>
          <w:lang w:val="en-US"/>
        </w:rPr>
        <w:t>how to treat additional transmission timings related to fallback DCI formats.</w:t>
      </w:r>
      <w:r w:rsidRPr="000F3FF1">
        <w:rPr>
          <w:b w:val="0"/>
          <w:sz w:val="22"/>
          <w:szCs w:val="22"/>
          <w:lang w:val="en-US"/>
        </w:rPr>
        <w:t xml:space="preserve"> Since</w:t>
      </w:r>
      <w:r w:rsidR="005C73DA" w:rsidRPr="000F3FF1">
        <w:rPr>
          <w:b w:val="0"/>
          <w:sz w:val="22"/>
          <w:szCs w:val="22"/>
          <w:lang w:val="en-US"/>
        </w:rPr>
        <w:t xml:space="preserve"> fall back operation is used for the purpose of robustness, using cell-specific K_offset seems reasonable.</w:t>
      </w:r>
      <w:r w:rsidR="005C73DA">
        <w:rPr>
          <w:b w:val="0"/>
          <w:sz w:val="22"/>
          <w:szCs w:val="22"/>
          <w:lang w:val="en-US"/>
        </w:rPr>
        <w:t xml:space="preserve"> </w:t>
      </w:r>
    </w:p>
    <w:p w14:paraId="5BE09920" w14:textId="77777777" w:rsidR="00DD68F4" w:rsidRPr="00614CA8" w:rsidRDefault="00DD68F4" w:rsidP="005B7848">
      <w:pPr>
        <w:pStyle w:val="LGTdoc1"/>
        <w:snapToGrid/>
        <w:spacing w:beforeLines="0" w:before="100" w:beforeAutospacing="1" w:line="360" w:lineRule="auto"/>
        <w:contextualSpacing/>
        <w:rPr>
          <w:b w:val="0"/>
          <w:sz w:val="22"/>
          <w:szCs w:val="22"/>
          <w:lang w:val="en-US"/>
        </w:rPr>
      </w:pPr>
    </w:p>
    <w:p w14:paraId="411F7353" w14:textId="6D895584" w:rsidR="00AE62C6" w:rsidRPr="00515B17" w:rsidRDefault="00B20A78" w:rsidP="00B20A78">
      <w:pPr>
        <w:pStyle w:val="2"/>
        <w:numPr>
          <w:ilvl w:val="1"/>
          <w:numId w:val="1"/>
        </w:numPr>
        <w:ind w:right="220"/>
      </w:pPr>
      <w:r>
        <w:t xml:space="preserve">Indication of </w:t>
      </w:r>
      <w:r w:rsidRPr="00B20A78">
        <w:t xml:space="preserve">PDSCH-to-HARQ_feedback timing </w:t>
      </w:r>
    </w:p>
    <w:p w14:paraId="1BE14BAB" w14:textId="4C870570" w:rsidR="000C5CA3" w:rsidRPr="000C5CA3" w:rsidRDefault="00A9521F" w:rsidP="000B11CE">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rPr>
        <w:t xml:space="preserve">In </w:t>
      </w:r>
      <w:r w:rsidR="00F82D0B">
        <w:rPr>
          <w:rFonts w:eastAsia="바탕"/>
          <w:snapToGrid w:val="0"/>
          <w:kern w:val="0"/>
        </w:rPr>
        <w:t xml:space="preserve">RAN1#104 </w:t>
      </w:r>
      <w:r>
        <w:rPr>
          <w:rFonts w:eastAsia="바탕"/>
          <w:snapToGrid w:val="0"/>
          <w:kern w:val="0"/>
        </w:rPr>
        <w:t>meeting, it was agreed to increas</w:t>
      </w:r>
      <w:r w:rsidR="000C5CA3">
        <w:rPr>
          <w:rFonts w:eastAsia="바탕"/>
          <w:snapToGrid w:val="0"/>
          <w:kern w:val="0"/>
        </w:rPr>
        <w:t>e the range of K1 values from (0,…,</w:t>
      </w:r>
      <w:r>
        <w:rPr>
          <w:rFonts w:eastAsia="바탕"/>
          <w:snapToGrid w:val="0"/>
          <w:kern w:val="0"/>
        </w:rPr>
        <w:t>15) to (0,…</w:t>
      </w:r>
      <w:r w:rsidR="000C5CA3">
        <w:rPr>
          <w:rFonts w:eastAsia="바탕"/>
          <w:snapToGrid w:val="0"/>
          <w:kern w:val="0"/>
        </w:rPr>
        <w:t>,</w:t>
      </w:r>
      <w:r>
        <w:rPr>
          <w:rFonts w:eastAsia="바탕"/>
          <w:snapToGrid w:val="0"/>
          <w:kern w:val="0"/>
        </w:rPr>
        <w:t xml:space="preserve">31) for unpaired spectrum. </w:t>
      </w:r>
      <w:r w:rsidR="00CC0236">
        <w:rPr>
          <w:rFonts w:eastAsia="바탕"/>
          <w:snapToGrid w:val="0"/>
          <w:kern w:val="0"/>
        </w:rPr>
        <w:t xml:space="preserve">Then, the FFS point is </w:t>
      </w:r>
      <w:r w:rsidR="00CC0236" w:rsidRPr="00F82D0B">
        <w:rPr>
          <w:rFonts w:eastAsia="바탕"/>
          <w:snapToGrid w:val="0"/>
          <w:kern w:val="0"/>
        </w:rPr>
        <w:t>whether there is an impact on the size</w:t>
      </w:r>
      <w:r w:rsidR="00CC0236">
        <w:rPr>
          <w:rFonts w:eastAsia="바탕"/>
          <w:snapToGrid w:val="0"/>
          <w:kern w:val="0"/>
        </w:rPr>
        <w:t xml:space="preserve"> of K1 field</w:t>
      </w:r>
      <w:r w:rsidR="005A3DE1">
        <w:rPr>
          <w:rFonts w:eastAsia="바탕"/>
          <w:snapToGrid w:val="0"/>
          <w:kern w:val="0"/>
        </w:rPr>
        <w:t xml:space="preserve"> in DL DCI</w:t>
      </w:r>
      <w:r w:rsidR="00CC0236">
        <w:rPr>
          <w:rFonts w:eastAsia="바탕"/>
          <w:snapToGrid w:val="0"/>
          <w:kern w:val="0"/>
        </w:rPr>
        <w:t>. For non-fallback DCI, gNB pre</w:t>
      </w:r>
      <w:r w:rsidR="00022082">
        <w:rPr>
          <w:rFonts w:eastAsia="바탕"/>
          <w:snapToGrid w:val="0"/>
          <w:kern w:val="0"/>
        </w:rPr>
        <w:t>-</w:t>
      </w:r>
      <w:r w:rsidR="00CC0236">
        <w:rPr>
          <w:rFonts w:eastAsia="바탕"/>
          <w:snapToGrid w:val="0"/>
          <w:kern w:val="0"/>
        </w:rPr>
        <w:t>configure candid</w:t>
      </w:r>
      <w:r w:rsidR="000C5CA3">
        <w:rPr>
          <w:rFonts w:eastAsia="바탕"/>
          <w:snapToGrid w:val="0"/>
          <w:kern w:val="0"/>
        </w:rPr>
        <w:t xml:space="preserve">ate K1 values via RRC, and then DL DCI is used to indicate actual </w:t>
      </w:r>
      <w:r w:rsidR="00CC0236">
        <w:rPr>
          <w:rFonts w:eastAsia="바탕"/>
          <w:snapToGrid w:val="0"/>
          <w:kern w:val="0"/>
        </w:rPr>
        <w:t>K1</w:t>
      </w:r>
      <w:r w:rsidR="000C5CA3">
        <w:rPr>
          <w:rFonts w:eastAsia="바탕"/>
          <w:snapToGrid w:val="0"/>
          <w:kern w:val="0"/>
        </w:rPr>
        <w:t xml:space="preserve"> value. Thus, </w:t>
      </w:r>
      <w:r w:rsidR="00361583">
        <w:rPr>
          <w:rFonts w:eastAsia="바탕"/>
          <w:snapToGrid w:val="0"/>
          <w:kern w:val="0"/>
        </w:rPr>
        <w:t>one solution</w:t>
      </w:r>
      <w:r w:rsidR="00145553">
        <w:rPr>
          <w:rFonts w:eastAsia="바탕"/>
          <w:snapToGrid w:val="0"/>
          <w:kern w:val="0"/>
        </w:rPr>
        <w:t xml:space="preserve"> without increasing the size of K1 field</w:t>
      </w:r>
      <w:r w:rsidR="00361583">
        <w:rPr>
          <w:rFonts w:eastAsia="바탕"/>
          <w:snapToGrid w:val="0"/>
          <w:kern w:val="0"/>
        </w:rPr>
        <w:t xml:space="preserve"> is simply</w:t>
      </w:r>
      <w:r w:rsidR="000C5CA3">
        <w:rPr>
          <w:rFonts w:eastAsia="바탕"/>
          <w:snapToGrid w:val="0"/>
          <w:kern w:val="0"/>
        </w:rPr>
        <w:t xml:space="preserve"> </w:t>
      </w:r>
      <w:r w:rsidR="00361583">
        <w:rPr>
          <w:rFonts w:eastAsia="바탕"/>
          <w:snapToGrid w:val="0"/>
          <w:kern w:val="0"/>
        </w:rPr>
        <w:t>increasing</w:t>
      </w:r>
      <w:r w:rsidR="000C5CA3">
        <w:rPr>
          <w:rFonts w:eastAsia="바탕"/>
          <w:snapToGrid w:val="0"/>
          <w:kern w:val="0"/>
        </w:rPr>
        <w:t xml:space="preserve"> the range of </w:t>
      </w:r>
      <w:r w:rsidR="000C5CA3" w:rsidRPr="000C5CA3">
        <w:rPr>
          <w:i/>
        </w:rPr>
        <w:t>dl-DataToUL-ACK</w:t>
      </w:r>
      <w:r w:rsidR="00F82D0B">
        <w:rPr>
          <w:i/>
        </w:rPr>
        <w:t xml:space="preserve"> </w:t>
      </w:r>
      <w:r w:rsidR="000C5CA3">
        <w:rPr>
          <w:rFonts w:eastAsia="바탕"/>
          <w:snapToGrid w:val="0"/>
          <w:kern w:val="0"/>
        </w:rPr>
        <w:t>in PUCCH-config IE from (0,…,15) to (0,…,31)</w:t>
      </w:r>
      <w:r w:rsidR="000B11CE">
        <w:rPr>
          <w:rFonts w:eastAsia="바탕"/>
          <w:snapToGrid w:val="0"/>
          <w:kern w:val="0"/>
        </w:rPr>
        <w:t xml:space="preserve"> as below. </w:t>
      </w:r>
      <w:r w:rsidR="00F82D0B">
        <w:rPr>
          <w:rFonts w:eastAsia="바탕"/>
          <w:snapToGrid w:val="0"/>
          <w:kern w:val="0"/>
        </w:rPr>
        <w:t xml:space="preserve">Note that regarding the parameter, we think simple extension for rel-17 NTN UE </w:t>
      </w:r>
      <w:r w:rsidR="00F82D0B">
        <w:rPr>
          <w:rFonts w:eastAsia="바탕"/>
          <w:snapToGrid w:val="0"/>
          <w:color w:val="000000" w:themeColor="text1"/>
          <w:kern w:val="0"/>
        </w:rPr>
        <w:t>(i.e.</w:t>
      </w:r>
      <w:r w:rsidR="00F82D0B" w:rsidRPr="00F82D0B">
        <w:rPr>
          <w:rFonts w:eastAsia="바탕"/>
          <w:snapToGrid w:val="0"/>
          <w:color w:val="000000" w:themeColor="text1"/>
          <w:kern w:val="0"/>
        </w:rPr>
        <w:t xml:space="preserve">, </w:t>
      </w:r>
      <w:r w:rsidR="00F82D0B" w:rsidRPr="00F82D0B">
        <w:rPr>
          <w:color w:val="000000" w:themeColor="text1"/>
        </w:rPr>
        <w:t>dl-DataToUL-ACK-r17)</w:t>
      </w:r>
      <w:r w:rsidR="00F82D0B" w:rsidRPr="00F82D0B">
        <w:rPr>
          <w:rFonts w:eastAsia="바탕"/>
          <w:snapToGrid w:val="0"/>
          <w:color w:val="000000" w:themeColor="text1"/>
          <w:kern w:val="0"/>
        </w:rPr>
        <w:t xml:space="preserve"> </w:t>
      </w:r>
      <w:r w:rsidR="00F82D0B">
        <w:rPr>
          <w:rFonts w:eastAsia="바탕"/>
          <w:snapToGrid w:val="0"/>
          <w:kern w:val="0"/>
        </w:rPr>
        <w:t xml:space="preserve">can be introduced.  </w:t>
      </w:r>
    </w:p>
    <w:p w14:paraId="531543D4" w14:textId="66FC3344" w:rsidR="00A15024" w:rsidRPr="00600D0C" w:rsidRDefault="00A15024" w:rsidP="00A15024">
      <w:pPr>
        <w:pStyle w:val="PL"/>
        <w:rPr>
          <w:color w:val="808080"/>
        </w:rPr>
      </w:pPr>
      <w:r w:rsidRPr="00F82D0B">
        <w:rPr>
          <w:color w:val="FF0000"/>
        </w:rPr>
        <w:t>dl-DataToUL-ACK</w:t>
      </w:r>
      <w:r w:rsidR="00F82D0B" w:rsidRPr="00F82D0B">
        <w:rPr>
          <w:color w:val="FF0000"/>
        </w:rPr>
        <w:t>-r17</w:t>
      </w:r>
      <w:r w:rsidRPr="00F82D0B">
        <w:rPr>
          <w:color w:val="FF0000"/>
        </w:rPr>
        <w:t xml:space="preserve">                         </w:t>
      </w:r>
      <w:r w:rsidRPr="0064098F">
        <w:rPr>
          <w:color w:val="993366"/>
        </w:rPr>
        <w:t>SEQUENCE</w:t>
      </w:r>
      <w:r w:rsidRPr="00E22C95">
        <w:t xml:space="preserve"> (</w:t>
      </w:r>
      <w:r w:rsidRPr="0064098F">
        <w:rPr>
          <w:color w:val="993366"/>
        </w:rPr>
        <w:t>SIZE</w:t>
      </w:r>
      <w:r w:rsidRPr="00E22C95">
        <w:t xml:space="preserve"> (1..8))</w:t>
      </w:r>
      <w:r w:rsidRPr="0064098F">
        <w:rPr>
          <w:color w:val="993366"/>
        </w:rPr>
        <w:t xml:space="preserve"> OF</w:t>
      </w:r>
      <w:r w:rsidRPr="00E22C95">
        <w:t xml:space="preserve"> </w:t>
      </w:r>
      <w:r w:rsidRPr="0064098F">
        <w:rPr>
          <w:color w:val="993366"/>
        </w:rPr>
        <w:t>INTEGER</w:t>
      </w:r>
      <w:r w:rsidRPr="00E22C95">
        <w:t xml:space="preserve"> (</w:t>
      </w:r>
      <w:r w:rsidRPr="000C5CA3">
        <w:rPr>
          <w:color w:val="FF0000"/>
        </w:rPr>
        <w:t>0..</w:t>
      </w:r>
      <w:r w:rsidR="000C5CA3" w:rsidRPr="000C5CA3">
        <w:rPr>
          <w:color w:val="FF0000"/>
        </w:rPr>
        <w:t>31</w:t>
      </w:r>
      <w:r w:rsidRPr="00E22C95">
        <w:t xml:space="preserve">)                             </w:t>
      </w:r>
      <w:r w:rsidRPr="0064098F">
        <w:rPr>
          <w:color w:val="993366"/>
        </w:rPr>
        <w:t>OPTIONAL</w:t>
      </w:r>
      <w:r w:rsidRPr="00E22C95">
        <w:t xml:space="preserve">, </w:t>
      </w:r>
      <w:r w:rsidRPr="00600D0C">
        <w:rPr>
          <w:color w:val="808080"/>
        </w:rPr>
        <w:t>-- Need M</w:t>
      </w:r>
    </w:p>
    <w:p w14:paraId="384BE463" w14:textId="071AABBB" w:rsidR="00145553" w:rsidRDefault="00145553" w:rsidP="005C421A">
      <w:pPr>
        <w:widowControl/>
        <w:wordWrap/>
        <w:autoSpaceDE/>
        <w:autoSpaceDN/>
        <w:adjustRightInd w:val="0"/>
        <w:snapToGrid w:val="0"/>
        <w:spacing w:before="100" w:beforeAutospacing="1" w:after="120" w:line="360" w:lineRule="auto"/>
        <w:contextualSpacing/>
        <w:jc w:val="left"/>
        <w:rPr>
          <w:rFonts w:eastAsia="바탕"/>
          <w:snapToGrid w:val="0"/>
          <w:kern w:val="0"/>
          <w:lang w:val="en-GB"/>
        </w:rPr>
      </w:pPr>
      <w:r>
        <w:rPr>
          <w:rFonts w:eastAsia="바탕" w:hint="eastAsia"/>
          <w:snapToGrid w:val="0"/>
          <w:kern w:val="0"/>
          <w:lang w:val="en-GB"/>
        </w:rPr>
        <w:t>T</w:t>
      </w:r>
      <w:r>
        <w:rPr>
          <w:rFonts w:eastAsia="바탕"/>
          <w:snapToGrid w:val="0"/>
          <w:kern w:val="0"/>
          <w:lang w:val="en-GB"/>
        </w:rPr>
        <w:t>h</w:t>
      </w:r>
      <w:r>
        <w:rPr>
          <w:rFonts w:eastAsia="바탕" w:hint="eastAsia"/>
          <w:snapToGrid w:val="0"/>
          <w:kern w:val="0"/>
          <w:lang w:val="en-GB"/>
        </w:rPr>
        <w:t xml:space="preserve">e </w:t>
      </w:r>
      <w:r>
        <w:rPr>
          <w:rFonts w:eastAsia="바탕"/>
          <w:snapToGrid w:val="0"/>
          <w:kern w:val="0"/>
          <w:lang w:val="en-GB"/>
        </w:rPr>
        <w:t xml:space="preserve">other solutions can be increasing the size of K1 field </w:t>
      </w:r>
      <w:r w:rsidR="000F6A71">
        <w:rPr>
          <w:rFonts w:eastAsia="바탕"/>
          <w:snapToGrid w:val="0"/>
          <w:kern w:val="0"/>
          <w:lang w:val="en-GB"/>
        </w:rPr>
        <w:t xml:space="preserve">in an </w:t>
      </w:r>
      <w:r>
        <w:rPr>
          <w:rFonts w:eastAsia="바탕"/>
          <w:snapToGrid w:val="0"/>
          <w:kern w:val="0"/>
          <w:lang w:val="en-GB"/>
        </w:rPr>
        <w:t>explicit or implicit manner.</w:t>
      </w:r>
      <w:r w:rsidR="00022082">
        <w:rPr>
          <w:rFonts w:eastAsia="바탕"/>
          <w:snapToGrid w:val="0"/>
          <w:kern w:val="0"/>
          <w:lang w:val="en-GB"/>
        </w:rPr>
        <w:t xml:space="preserve"> </w:t>
      </w:r>
      <w:r w:rsidR="009205A9">
        <w:rPr>
          <w:rFonts w:eastAsia="바탕"/>
          <w:snapToGrid w:val="0"/>
          <w:kern w:val="0"/>
          <w:lang w:val="en-GB"/>
        </w:rPr>
        <w:t xml:space="preserve">In case of </w:t>
      </w:r>
      <w:r w:rsidR="00022082">
        <w:rPr>
          <w:rFonts w:eastAsia="바탕"/>
          <w:snapToGrid w:val="0"/>
          <w:kern w:val="0"/>
          <w:lang w:val="en-GB"/>
        </w:rPr>
        <w:t>explicit indication,</w:t>
      </w:r>
      <w:r w:rsidR="009205A9">
        <w:rPr>
          <w:rFonts w:eastAsia="바탕"/>
          <w:snapToGrid w:val="0"/>
          <w:kern w:val="0"/>
          <w:lang w:val="en-GB"/>
        </w:rPr>
        <w:t xml:space="preserve"> the size of K1 field can be up to 5bits. </w:t>
      </w:r>
      <w:r w:rsidR="000F6A71">
        <w:rPr>
          <w:rFonts w:eastAsia="바탕"/>
          <w:snapToGrid w:val="0"/>
          <w:kern w:val="0"/>
          <w:lang w:val="en-GB"/>
        </w:rPr>
        <w:t>For the implicit indication, we may consider slot index based as discussed for the HARQ process id identification</w:t>
      </w:r>
      <w:r w:rsidR="00381C91">
        <w:rPr>
          <w:rFonts w:eastAsia="바탕"/>
          <w:snapToGrid w:val="0"/>
          <w:kern w:val="0"/>
          <w:lang w:val="en-GB"/>
        </w:rPr>
        <w:t>, but it restricts scheduling flexibility</w:t>
      </w:r>
      <w:r w:rsidR="000F6A71">
        <w:rPr>
          <w:rFonts w:eastAsia="바탕"/>
          <w:snapToGrid w:val="0"/>
          <w:kern w:val="0"/>
          <w:lang w:val="en-GB"/>
        </w:rPr>
        <w:t xml:space="preserve">. </w:t>
      </w:r>
      <w:r w:rsidR="00381C91">
        <w:rPr>
          <w:rFonts w:eastAsia="바탕"/>
          <w:snapToGrid w:val="0"/>
          <w:kern w:val="0"/>
          <w:lang w:val="en-GB"/>
        </w:rPr>
        <w:t>Therefore, a</w:t>
      </w:r>
      <w:r w:rsidR="000F6A71">
        <w:rPr>
          <w:rFonts w:eastAsia="바탕"/>
          <w:snapToGrid w:val="0"/>
          <w:kern w:val="0"/>
          <w:lang w:val="en-GB"/>
        </w:rPr>
        <w:t>mong the listed potential solutions, we prefer to have a simple solution that</w:t>
      </w:r>
      <w:r w:rsidR="00381C91">
        <w:rPr>
          <w:rFonts w:eastAsia="바탕"/>
          <w:snapToGrid w:val="0"/>
          <w:kern w:val="0"/>
          <w:lang w:val="en-GB"/>
        </w:rPr>
        <w:t xml:space="preserve"> only</w:t>
      </w:r>
      <w:r w:rsidR="000F6A71">
        <w:rPr>
          <w:rFonts w:eastAsia="바탕"/>
          <w:snapToGrid w:val="0"/>
          <w:kern w:val="0"/>
          <w:lang w:val="en-GB"/>
        </w:rPr>
        <w:t xml:space="preserve"> </w:t>
      </w:r>
      <w:r w:rsidR="000F6A71" w:rsidRPr="000F6A71">
        <w:rPr>
          <w:rFonts w:eastAsia="바탕"/>
          <w:snapToGrid w:val="0"/>
          <w:kern w:val="0"/>
          <w:lang w:val="en-GB"/>
        </w:rPr>
        <w:t>increas</w:t>
      </w:r>
      <w:r w:rsidR="00381C91">
        <w:rPr>
          <w:rFonts w:eastAsia="바탕"/>
          <w:snapToGrid w:val="0"/>
          <w:kern w:val="0"/>
          <w:lang w:val="en-GB"/>
        </w:rPr>
        <w:t>es</w:t>
      </w:r>
      <w:r w:rsidR="000F6A71" w:rsidRPr="000F6A71">
        <w:rPr>
          <w:rFonts w:eastAsia="바탕"/>
          <w:snapToGrid w:val="0"/>
          <w:kern w:val="0"/>
          <w:lang w:val="en-GB"/>
        </w:rPr>
        <w:t xml:space="preserve"> the range of dl-DataToUL-ACK</w:t>
      </w:r>
      <w:r w:rsidR="000F6A71">
        <w:rPr>
          <w:rFonts w:eastAsia="바탕"/>
          <w:snapToGrid w:val="0"/>
          <w:kern w:val="0"/>
          <w:lang w:val="en-GB"/>
        </w:rPr>
        <w:t>.</w:t>
      </w:r>
    </w:p>
    <w:p w14:paraId="1FFCFCDB" w14:textId="244A107A" w:rsidR="000B11CE" w:rsidRDefault="00381C91" w:rsidP="000F6A71">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lang w:val="en-GB"/>
        </w:rPr>
        <w:t>I</w:t>
      </w:r>
      <w:r w:rsidR="00F14816">
        <w:rPr>
          <w:rFonts w:eastAsia="바탕" w:hint="eastAsia"/>
          <w:snapToGrid w:val="0"/>
          <w:kern w:val="0"/>
          <w:lang w:val="en-GB"/>
        </w:rPr>
        <w:t>n case of fall-back DCI</w:t>
      </w:r>
      <w:r w:rsidR="000D1180">
        <w:rPr>
          <w:rFonts w:eastAsia="바탕"/>
          <w:snapToGrid w:val="0"/>
          <w:kern w:val="0"/>
          <w:lang w:val="en-GB"/>
        </w:rPr>
        <w:t xml:space="preserve"> (</w:t>
      </w:r>
      <w:r w:rsidR="003412AB">
        <w:rPr>
          <w:rFonts w:eastAsia="바탕"/>
          <w:snapToGrid w:val="0"/>
          <w:kern w:val="0"/>
          <w:lang w:val="en-GB"/>
        </w:rPr>
        <w:t xml:space="preserve">i.e., </w:t>
      </w:r>
      <w:r w:rsidR="000D1180">
        <w:rPr>
          <w:rFonts w:eastAsia="바탕"/>
          <w:snapToGrid w:val="0"/>
          <w:kern w:val="0"/>
          <w:lang w:val="en-GB"/>
        </w:rPr>
        <w:t>DCI format 1_0)</w:t>
      </w:r>
      <w:r w:rsidR="00F14816">
        <w:rPr>
          <w:rFonts w:eastAsia="바탕" w:hint="eastAsia"/>
          <w:snapToGrid w:val="0"/>
          <w:kern w:val="0"/>
          <w:lang w:val="en-GB"/>
        </w:rPr>
        <w:t>, the candidate K1 values are fixed</w:t>
      </w:r>
      <w:r w:rsidR="000D1180">
        <w:rPr>
          <w:rFonts w:eastAsia="바탕"/>
          <w:snapToGrid w:val="0"/>
          <w:kern w:val="0"/>
          <w:lang w:val="en-GB"/>
        </w:rPr>
        <w:t xml:space="preserve"> to {1, 2, 3, 4, 5, 6, 7, 8}</w:t>
      </w:r>
      <w:r w:rsidR="00F14816">
        <w:rPr>
          <w:rFonts w:eastAsia="바탕" w:hint="eastAsia"/>
          <w:snapToGrid w:val="0"/>
          <w:kern w:val="0"/>
          <w:lang w:val="en-GB"/>
        </w:rPr>
        <w:t xml:space="preserve"> </w:t>
      </w:r>
      <w:r w:rsidR="00F14816">
        <w:rPr>
          <w:rFonts w:eastAsia="바탕"/>
          <w:snapToGrid w:val="0"/>
          <w:kern w:val="0"/>
          <w:lang w:val="en-GB"/>
        </w:rPr>
        <w:t xml:space="preserve">as </w:t>
      </w:r>
      <w:r w:rsidR="003412AB">
        <w:rPr>
          <w:rFonts w:eastAsia="바탕" w:hint="eastAsia"/>
          <w:snapToGrid w:val="0"/>
          <w:kern w:val="0"/>
          <w:lang w:val="en-GB"/>
        </w:rPr>
        <w:t>in the</w:t>
      </w:r>
      <w:r w:rsidR="003412AB">
        <w:rPr>
          <w:rFonts w:eastAsia="바탕"/>
          <w:snapToGrid w:val="0"/>
          <w:kern w:val="0"/>
          <w:lang w:val="en-GB"/>
        </w:rPr>
        <w:t xml:space="preserve"> TS38.213</w:t>
      </w:r>
      <w:r w:rsidR="000D1180">
        <w:rPr>
          <w:rFonts w:eastAsia="바탕"/>
          <w:snapToGrid w:val="0"/>
          <w:kern w:val="0"/>
          <w:lang w:val="en-GB"/>
        </w:rPr>
        <w:t>.</w:t>
      </w:r>
      <w:r w:rsidR="003412AB">
        <w:rPr>
          <w:rFonts w:eastAsia="바탕"/>
          <w:snapToGrid w:val="0"/>
          <w:kern w:val="0"/>
          <w:lang w:val="en-GB"/>
        </w:rPr>
        <w:t xml:space="preserve"> Thus, increasing K1 range does not provide any benefit in this case. To </w:t>
      </w:r>
      <w:r w:rsidR="003412AB">
        <w:rPr>
          <w:rFonts w:eastAsia="바탕"/>
          <w:snapToGrid w:val="0"/>
          <w:kern w:val="0"/>
          <w:lang w:val="en-GB"/>
        </w:rPr>
        <w:lastRenderedPageBreak/>
        <w:t>resolve this issue, we can consider introducing fixed or configurable offse</w:t>
      </w:r>
      <w:r w:rsidR="00CB3099">
        <w:rPr>
          <w:rFonts w:eastAsia="바탕"/>
          <w:snapToGrid w:val="0"/>
          <w:kern w:val="0"/>
          <w:lang w:val="en-GB"/>
        </w:rPr>
        <w:t>t for non-fallback DCI case.</w:t>
      </w:r>
      <w:r w:rsidR="00CB3099">
        <w:rPr>
          <w:rFonts w:eastAsia="바탕" w:hint="eastAsia"/>
          <w:snapToGrid w:val="0"/>
          <w:kern w:val="0"/>
          <w:lang w:val="en-GB"/>
        </w:rPr>
        <w:t xml:space="preserve"> </w:t>
      </w:r>
      <w:r w:rsidR="00CB3099">
        <w:rPr>
          <w:rFonts w:eastAsia="바탕"/>
          <w:snapToGrid w:val="0"/>
          <w:kern w:val="0"/>
          <w:lang w:val="en-GB"/>
        </w:rPr>
        <w:t xml:space="preserve">For example, we can use minimum K1 value </w:t>
      </w:r>
      <w:r w:rsidR="00F90F7C">
        <w:rPr>
          <w:rFonts w:eastAsia="바탕"/>
          <w:snapToGrid w:val="0"/>
          <w:kern w:val="0"/>
          <w:lang w:val="en-GB"/>
        </w:rPr>
        <w:t>configured for</w:t>
      </w:r>
      <w:r w:rsidR="00CB3099">
        <w:rPr>
          <w:rFonts w:eastAsia="바탕"/>
          <w:snapToGrid w:val="0"/>
          <w:kern w:val="0"/>
          <w:lang w:val="en-GB"/>
        </w:rPr>
        <w:t xml:space="preserve"> the non-fallback DCI</w:t>
      </w:r>
      <w:r w:rsidR="00C70C95">
        <w:rPr>
          <w:rFonts w:eastAsia="바탕"/>
          <w:snapToGrid w:val="0"/>
          <w:kern w:val="0"/>
          <w:lang w:val="en-GB"/>
        </w:rPr>
        <w:t xml:space="preserve"> as an offset</w:t>
      </w:r>
      <w:r w:rsidR="00CB3099">
        <w:rPr>
          <w:rFonts w:eastAsia="바탕"/>
          <w:snapToGrid w:val="0"/>
          <w:kern w:val="0"/>
          <w:lang w:val="en-GB"/>
        </w:rPr>
        <w:t xml:space="preserve">. </w:t>
      </w:r>
    </w:p>
    <w:p w14:paraId="458B6F57" w14:textId="77777777" w:rsidR="00B20A78" w:rsidRDefault="00B20A78" w:rsidP="005C421A">
      <w:pPr>
        <w:widowControl/>
        <w:wordWrap/>
        <w:autoSpaceDE/>
        <w:autoSpaceDN/>
        <w:adjustRightInd w:val="0"/>
        <w:snapToGrid w:val="0"/>
        <w:spacing w:before="100" w:beforeAutospacing="1" w:after="120" w:line="360" w:lineRule="auto"/>
        <w:contextualSpacing/>
        <w:jc w:val="left"/>
        <w:rPr>
          <w:rFonts w:eastAsia="바탕"/>
          <w:snapToGrid w:val="0"/>
          <w:kern w:val="0"/>
        </w:rPr>
      </w:pPr>
    </w:p>
    <w:p w14:paraId="55D9B5FD" w14:textId="5308B7D5" w:rsidR="0083259C" w:rsidRDefault="00B20A78" w:rsidP="0083259C">
      <w:pPr>
        <w:widowControl/>
        <w:wordWrap/>
        <w:autoSpaceDE/>
        <w:autoSpaceDN/>
        <w:adjustRightInd w:val="0"/>
        <w:spacing w:before="100" w:beforeAutospacing="1" w:after="120" w:line="240" w:lineRule="auto"/>
        <w:contextualSpacing/>
        <w:jc w:val="left"/>
        <w:rPr>
          <w:b/>
          <w:bCs/>
        </w:rPr>
      </w:pPr>
      <w:r>
        <w:rPr>
          <w:b/>
          <w:bCs/>
        </w:rPr>
        <w:t xml:space="preserve">Proposal </w:t>
      </w:r>
      <w:r w:rsidR="00AA5A35">
        <w:rPr>
          <w:b/>
          <w:bCs/>
        </w:rPr>
        <w:t>6</w:t>
      </w:r>
      <w:r w:rsidRPr="00614CA8">
        <w:rPr>
          <w:b/>
          <w:bCs/>
        </w:rPr>
        <w:t>:</w:t>
      </w:r>
      <w:r>
        <w:rPr>
          <w:b/>
          <w:bCs/>
        </w:rPr>
        <w:t xml:space="preserve"> </w:t>
      </w:r>
      <w:r w:rsidR="0083259C">
        <w:rPr>
          <w:b/>
          <w:bCs/>
        </w:rPr>
        <w:t>Do not increase</w:t>
      </w:r>
      <w:r w:rsidR="0083259C" w:rsidRPr="0083259C">
        <w:rPr>
          <w:b/>
          <w:bCs/>
        </w:rPr>
        <w:t xml:space="preserve"> the size of the PDSCH-to-HARQ_feedback timing indicator field in</w:t>
      </w:r>
      <w:r w:rsidR="0083259C">
        <w:rPr>
          <w:b/>
          <w:bCs/>
        </w:rPr>
        <w:t xml:space="preserve"> DCI.</w:t>
      </w:r>
    </w:p>
    <w:p w14:paraId="17868CE6" w14:textId="3F5646C3" w:rsidR="0083259C" w:rsidRPr="0083259C" w:rsidRDefault="0083259C" w:rsidP="0083259C">
      <w:pPr>
        <w:pStyle w:val="a6"/>
        <w:numPr>
          <w:ilvl w:val="0"/>
          <w:numId w:val="30"/>
        </w:numPr>
        <w:adjustRightInd w:val="0"/>
        <w:spacing w:before="100" w:beforeAutospacing="1" w:after="120"/>
        <w:ind w:leftChars="0"/>
        <w:contextualSpacing/>
        <w:rPr>
          <w:b/>
          <w:bCs/>
        </w:rPr>
      </w:pPr>
      <w:r w:rsidRPr="0083259C">
        <w:rPr>
          <w:b/>
          <w:bCs/>
        </w:rPr>
        <w:t>For non-fallback DCI,</w:t>
      </w:r>
      <w:r w:rsidR="00AC69CA">
        <w:rPr>
          <w:b/>
          <w:bCs/>
        </w:rPr>
        <w:t xml:space="preserve"> increase</w:t>
      </w:r>
      <w:r>
        <w:rPr>
          <w:b/>
          <w:bCs/>
        </w:rPr>
        <w:t xml:space="preserve"> </w:t>
      </w:r>
      <w:r w:rsidRPr="0083259C">
        <w:rPr>
          <w:b/>
          <w:bCs/>
        </w:rPr>
        <w:t>the range of dl-DataToUL-ACK</w:t>
      </w:r>
      <w:r w:rsidRPr="0083259C">
        <w:t xml:space="preserve"> </w:t>
      </w:r>
      <w:r w:rsidR="00AC69CA">
        <w:rPr>
          <w:b/>
          <w:bCs/>
        </w:rPr>
        <w:t xml:space="preserve">in PUCCH-config IE </w:t>
      </w:r>
      <w:r w:rsidRPr="0083259C">
        <w:rPr>
          <w:b/>
          <w:bCs/>
        </w:rPr>
        <w:t>from (0,…,15) to (0,…,31)</w:t>
      </w:r>
      <w:r>
        <w:rPr>
          <w:b/>
          <w:bCs/>
        </w:rPr>
        <w:t xml:space="preserve">. </w:t>
      </w:r>
    </w:p>
    <w:p w14:paraId="52550467" w14:textId="59B8F329" w:rsidR="0083259C" w:rsidRPr="0083259C" w:rsidRDefault="0083259C" w:rsidP="0083259C">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113B42F6" w14:textId="59489427" w:rsidR="00B20A78" w:rsidRPr="0083259C" w:rsidRDefault="00B20A78" w:rsidP="005C421A">
      <w:pPr>
        <w:widowControl/>
        <w:wordWrap/>
        <w:autoSpaceDE/>
        <w:autoSpaceDN/>
        <w:adjustRightInd w:val="0"/>
        <w:snapToGrid w:val="0"/>
        <w:spacing w:before="100" w:beforeAutospacing="1" w:after="120" w:line="360" w:lineRule="auto"/>
        <w:contextualSpacing/>
        <w:jc w:val="left"/>
        <w:rPr>
          <w:rFonts w:eastAsiaTheme="minorEastAsia"/>
          <w:b/>
        </w:rPr>
      </w:pPr>
    </w:p>
    <w:p w14:paraId="416585FF" w14:textId="088A2EB7" w:rsidR="00166DFB" w:rsidRPr="00515B17" w:rsidRDefault="00733D94" w:rsidP="00AE62C6">
      <w:pPr>
        <w:pStyle w:val="2"/>
        <w:numPr>
          <w:ilvl w:val="1"/>
          <w:numId w:val="1"/>
        </w:numPr>
        <w:ind w:right="220"/>
      </w:pPr>
      <w:r w:rsidRPr="00733D94">
        <w:t xml:space="preserve">RACH procedure triggered by PDCCH order </w:t>
      </w:r>
    </w:p>
    <w:p w14:paraId="4C919DA5" w14:textId="220D1FE1" w:rsidR="00F25AD3" w:rsidRPr="004644EA" w:rsidRDefault="00731A90" w:rsidP="007625C0">
      <w:pPr>
        <w:pStyle w:val="LGTdoc1"/>
        <w:snapToGrid/>
        <w:spacing w:beforeLines="0" w:before="100" w:beforeAutospacing="1" w:line="360" w:lineRule="auto"/>
        <w:ind w:firstLineChars="100" w:firstLine="220"/>
        <w:contextualSpacing/>
        <w:jc w:val="left"/>
        <w:rPr>
          <w:b w:val="0"/>
          <w:sz w:val="22"/>
          <w:szCs w:val="22"/>
          <w:lang w:val="en-US"/>
        </w:rPr>
      </w:pPr>
      <w:r>
        <w:rPr>
          <w:b w:val="0"/>
          <w:sz w:val="22"/>
          <w:szCs w:val="22"/>
          <w:lang w:val="en-US"/>
        </w:rPr>
        <w:t>According to TS 38.213,</w:t>
      </w:r>
      <w:r w:rsidR="006F5835">
        <w:rPr>
          <w:b w:val="0"/>
          <w:sz w:val="22"/>
          <w:szCs w:val="22"/>
          <w:lang w:val="en-US"/>
        </w:rPr>
        <w:t xml:space="preserve"> the UE transmits a PRACH in the selected PRACH occasion for which a time between</w:t>
      </w:r>
      <w:r>
        <w:rPr>
          <w:b w:val="0"/>
          <w:sz w:val="22"/>
          <w:szCs w:val="22"/>
          <w:lang w:val="en-US"/>
        </w:rPr>
        <w:t xml:space="preserve"> </w:t>
      </w:r>
      <w:r w:rsidRPr="00731A90">
        <w:rPr>
          <w:b w:val="0"/>
          <w:sz w:val="22"/>
          <w:szCs w:val="22"/>
          <w:lang w:val="en-US"/>
        </w:rPr>
        <w:t>the last symbol of the PDCCH order reception and the first symbol of the PRACH transmission is larger than or equal to</w:t>
      </w:r>
      <w:r w:rsidR="006F5835">
        <w:rPr>
          <w:b w:val="0"/>
          <w:sz w:val="22"/>
          <w:szCs w:val="22"/>
          <w:lang w:val="en-US"/>
        </w:rPr>
        <w:t xml:space="preserve"> the minimum gap of </w:t>
      </w:r>
      <m:oMath>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N</m:t>
            </m:r>
          </m:e>
          <m:sub>
            <m:r>
              <m:rPr>
                <m:sty m:val="bi"/>
              </m:rPr>
              <w:rPr>
                <w:rFonts w:ascii="Cambria Math" w:hAnsi="Cambria Math"/>
                <w:sz w:val="22"/>
                <w:lang w:eastAsia="en-US"/>
              </w:rPr>
              <m:t>T,2</m:t>
            </m:r>
          </m:sub>
        </m:sSub>
        <m:r>
          <m:rPr>
            <m:sty m:val="bi"/>
          </m:rPr>
          <w:rPr>
            <w:rFonts w:ascii="Cambria Math" w:hAnsi="Cambria Math"/>
            <w:sz w:val="22"/>
            <w:lang w:eastAsia="en-US"/>
          </w:rPr>
          <m:t xml:space="preserve">+ </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BWPSwitching</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Delay</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T</m:t>
            </m:r>
          </m:e>
          <m:sub>
            <m:r>
              <m:rPr>
                <m:sty m:val="b"/>
              </m:rPr>
              <w:rPr>
                <w:rFonts w:ascii="Cambria Math" w:hAnsi="Cambria Math"/>
                <w:sz w:val="22"/>
                <w:lang w:eastAsia="en-US"/>
              </w:rPr>
              <m:t>switch</m:t>
            </m:r>
          </m:sub>
        </m:sSub>
      </m:oMath>
      <w:r>
        <w:rPr>
          <w:rFonts w:hint="eastAsia"/>
          <w:iCs/>
          <w:sz w:val="20"/>
          <w:szCs w:val="24"/>
        </w:rPr>
        <w:t xml:space="preserve"> </w:t>
      </w:r>
      <w:r w:rsidRPr="00CB3225">
        <w:rPr>
          <w:b w:val="0"/>
          <w:sz w:val="22"/>
          <w:szCs w:val="22"/>
          <w:lang w:val="en-US"/>
        </w:rPr>
        <w:t>msec</w:t>
      </w:r>
      <w:r w:rsidR="008C3AEF" w:rsidRPr="00CB3225">
        <w:rPr>
          <w:b w:val="0"/>
          <w:sz w:val="22"/>
          <w:szCs w:val="22"/>
          <w:lang w:val="en-US"/>
        </w:rPr>
        <w:t xml:space="preserve">. This minimum gap </w:t>
      </w:r>
      <w:r w:rsidR="0074231A" w:rsidRPr="00CB3225">
        <w:rPr>
          <w:b w:val="0"/>
          <w:sz w:val="22"/>
          <w:szCs w:val="22"/>
          <w:lang w:val="en-US"/>
        </w:rPr>
        <w:t>is depicted</w:t>
      </w:r>
      <w:r w:rsidR="008C3AEF" w:rsidRPr="00CB3225">
        <w:rPr>
          <w:b w:val="0"/>
          <w:sz w:val="22"/>
          <w:szCs w:val="22"/>
          <w:lang w:val="en-US"/>
        </w:rPr>
        <w:t xml:space="preserve"> in the Figure 1.</w:t>
      </w:r>
      <w:r w:rsidR="008C3AEF" w:rsidRPr="004644EA">
        <w:rPr>
          <w:b w:val="0"/>
          <w:sz w:val="22"/>
          <w:szCs w:val="22"/>
          <w:lang w:val="en-US"/>
        </w:rPr>
        <w:t xml:space="preserve"> </w:t>
      </w:r>
      <w:r w:rsidR="004644EA" w:rsidRPr="004644EA">
        <w:rPr>
          <w:b w:val="0"/>
          <w:sz w:val="22"/>
          <w:szCs w:val="22"/>
          <w:lang w:val="en-US"/>
        </w:rPr>
        <w:t xml:space="preserve">In </w:t>
      </w:r>
      <w:r w:rsidR="006F5835">
        <w:rPr>
          <w:b w:val="0"/>
          <w:sz w:val="22"/>
          <w:szCs w:val="22"/>
          <w:lang w:val="en-US"/>
        </w:rPr>
        <w:t>NR</w:t>
      </w:r>
      <w:r w:rsidR="004644EA" w:rsidRPr="004644EA">
        <w:rPr>
          <w:b w:val="0"/>
          <w:sz w:val="22"/>
          <w:szCs w:val="22"/>
          <w:lang w:val="en-US"/>
        </w:rPr>
        <w:t xml:space="preserve">, </w:t>
      </w:r>
      <w:r w:rsidR="006F5835">
        <w:rPr>
          <w:b w:val="0"/>
          <w:sz w:val="22"/>
          <w:szCs w:val="22"/>
          <w:lang w:val="en-US"/>
        </w:rPr>
        <w:t xml:space="preserve">UE assumes initial TA = 0 for PRACH transmission. </w:t>
      </w:r>
    </w:p>
    <w:p w14:paraId="07801A97" w14:textId="033CD860" w:rsidR="00A62BCD" w:rsidRDefault="00A62BCD" w:rsidP="00A910AE">
      <w:pPr>
        <w:ind w:leftChars="100" w:left="220"/>
        <w:jc w:val="center"/>
        <w:rPr>
          <w:rFonts w:ascii="맑은 고딕" w:eastAsiaTheme="minorEastAsia" w:hAnsi="맑은 고딕" w:cs="맑은 고딕"/>
        </w:rPr>
      </w:pPr>
      <w:r>
        <w:rPr>
          <w:noProof/>
        </w:rPr>
        <w:drawing>
          <wp:inline distT="0" distB="0" distL="0" distR="0" wp14:anchorId="50459B8A" wp14:editId="196CCD9C">
            <wp:extent cx="4555672" cy="1335706"/>
            <wp:effectExtent l="0" t="0" r="0" b="0"/>
            <wp:docPr id="1" name="그림 1" descr="cid:image028.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28.png@01D6E4F4.65C216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66790" cy="1338966"/>
                    </a:xfrm>
                    <a:prstGeom prst="rect">
                      <a:avLst/>
                    </a:prstGeom>
                    <a:noFill/>
                    <a:ln>
                      <a:noFill/>
                    </a:ln>
                  </pic:spPr>
                </pic:pic>
              </a:graphicData>
            </a:graphic>
          </wp:inline>
        </w:drawing>
      </w:r>
    </w:p>
    <w:p w14:paraId="7E18A74B" w14:textId="5B84C184" w:rsidR="00A62BCD" w:rsidRPr="00A62BCD" w:rsidRDefault="00A62BCD" w:rsidP="00A910AE">
      <w:pPr>
        <w:ind w:leftChars="100" w:left="220"/>
        <w:jc w:val="center"/>
        <w:rPr>
          <w:rFonts w:eastAsia="바탕"/>
          <w:snapToGrid w:val="0"/>
          <w:kern w:val="0"/>
        </w:rPr>
      </w:pPr>
      <w:r w:rsidRPr="00A62BCD">
        <w:rPr>
          <w:rFonts w:eastAsia="바탕" w:hint="eastAsia"/>
          <w:snapToGrid w:val="0"/>
          <w:kern w:val="0"/>
        </w:rPr>
        <w:t xml:space="preserve">Figure 1. </w:t>
      </w:r>
      <w:r>
        <w:rPr>
          <w:rFonts w:eastAsia="바탕"/>
          <w:snapToGrid w:val="0"/>
          <w:kern w:val="0"/>
        </w:rPr>
        <w:t>An illustration of RACH procedure triggered by PDDCH order</w:t>
      </w:r>
      <w:r w:rsidR="00A910AE">
        <w:rPr>
          <w:rFonts w:eastAsia="바탕"/>
          <w:snapToGrid w:val="0"/>
          <w:kern w:val="0"/>
        </w:rPr>
        <w:t xml:space="preserve"> without</w:t>
      </w:r>
      <w:r w:rsidR="00C64B1B">
        <w:rPr>
          <w:rFonts w:eastAsia="바탕"/>
          <w:snapToGrid w:val="0"/>
          <w:kern w:val="0"/>
        </w:rPr>
        <w:t xml:space="preserve"> timing</w:t>
      </w:r>
      <w:r w:rsidR="00A910AE">
        <w:rPr>
          <w:rFonts w:eastAsia="바탕"/>
          <w:snapToGrid w:val="0"/>
          <w:kern w:val="0"/>
        </w:rPr>
        <w:t xml:space="preserve"> offset</w:t>
      </w:r>
    </w:p>
    <w:p w14:paraId="413665D5" w14:textId="59388975" w:rsidR="006F5835" w:rsidRPr="00C64B1B" w:rsidRDefault="006F5835" w:rsidP="006F5835">
      <w:pPr>
        <w:pStyle w:val="LGTdoc1"/>
        <w:snapToGrid/>
        <w:spacing w:beforeLines="0" w:before="100" w:beforeAutospacing="1" w:line="360" w:lineRule="auto"/>
        <w:ind w:firstLineChars="100" w:firstLine="220"/>
        <w:contextualSpacing/>
        <w:jc w:val="left"/>
        <w:rPr>
          <w:b w:val="0"/>
          <w:sz w:val="22"/>
          <w:szCs w:val="22"/>
          <w:lang w:val="en-US"/>
        </w:rPr>
      </w:pPr>
      <w:r w:rsidRPr="004644EA">
        <w:rPr>
          <w:b w:val="0"/>
          <w:sz w:val="22"/>
          <w:szCs w:val="22"/>
          <w:lang w:val="en-US"/>
        </w:rPr>
        <w:t>In</w:t>
      </w:r>
      <w:r>
        <w:rPr>
          <w:b w:val="0"/>
          <w:sz w:val="22"/>
          <w:szCs w:val="22"/>
          <w:lang w:val="en-US"/>
        </w:rPr>
        <w:t xml:space="preserve"> Rel-17 NTN,</w:t>
      </w:r>
      <w:r w:rsidRPr="004644EA">
        <w:rPr>
          <w:b w:val="0"/>
          <w:sz w:val="22"/>
          <w:szCs w:val="22"/>
          <w:lang w:val="en-US"/>
        </w:rPr>
        <w:t xml:space="preserve"> </w:t>
      </w:r>
      <w:r w:rsidR="00E35BF8">
        <w:rPr>
          <w:b w:val="0"/>
          <w:sz w:val="22"/>
          <w:szCs w:val="22"/>
          <w:lang w:val="en-US"/>
        </w:rPr>
        <w:t xml:space="preserve">the initial TA for PRACH transmission can be determined based on UE specific TA (estimated by UE) + common TA (if provided). </w:t>
      </w:r>
      <w:r w:rsidR="00691841">
        <w:rPr>
          <w:b w:val="0"/>
          <w:sz w:val="22"/>
          <w:szCs w:val="22"/>
          <w:lang w:val="en-US"/>
        </w:rPr>
        <w:t>Therefore, as discussed in RAN1#104e meeting, gNB</w:t>
      </w:r>
      <w:r w:rsidR="00691841" w:rsidRPr="00691841">
        <w:rPr>
          <w:b w:val="0"/>
          <w:sz w:val="22"/>
          <w:szCs w:val="22"/>
          <w:lang w:val="en-US"/>
        </w:rPr>
        <w:t xml:space="preserve"> may not know which PRACH occasion was selected by the UE according to the UE’s “next available PRACH occasion”</w:t>
      </w:r>
      <w:r w:rsidR="00917F9B">
        <w:rPr>
          <w:b w:val="0"/>
          <w:sz w:val="22"/>
          <w:szCs w:val="22"/>
          <w:lang w:val="en-US"/>
        </w:rPr>
        <w:t xml:space="preserve">. To alleviate this problem, there are two possible solutions. One is based on the gNB implementation which means gNB may perform additional blind detection for </w:t>
      </w:r>
      <w:r w:rsidR="00180D9B" w:rsidRPr="00180D9B">
        <w:rPr>
          <w:b w:val="0"/>
          <w:sz w:val="22"/>
          <w:szCs w:val="22"/>
          <w:lang w:val="en-US"/>
        </w:rPr>
        <w:t>a PDCCH ordered PRACH</w:t>
      </w:r>
      <w:r w:rsidR="00180D9B">
        <w:rPr>
          <w:b w:val="0"/>
          <w:sz w:val="22"/>
          <w:szCs w:val="22"/>
          <w:lang w:val="en-US"/>
        </w:rPr>
        <w:t>. The other one is to intr</w:t>
      </w:r>
      <w:r w:rsidR="00F910BF">
        <w:rPr>
          <w:b w:val="0"/>
          <w:sz w:val="22"/>
          <w:szCs w:val="22"/>
          <w:lang w:val="en-US"/>
        </w:rPr>
        <w:t xml:space="preserve">oduce </w:t>
      </w:r>
      <w:r w:rsidR="00180D9B">
        <w:rPr>
          <w:b w:val="0"/>
          <w:sz w:val="22"/>
          <w:szCs w:val="22"/>
          <w:lang w:val="en-US"/>
        </w:rPr>
        <w:t xml:space="preserve">timing offset which may correspond to </w:t>
      </w:r>
      <w:r w:rsidR="00C64B1B">
        <w:rPr>
          <w:b w:val="0"/>
          <w:sz w:val="22"/>
          <w:szCs w:val="22"/>
          <w:lang w:val="en-US"/>
        </w:rPr>
        <w:t>UE specific TA + common TA</w:t>
      </w:r>
      <w:r w:rsidR="00F910BF">
        <w:rPr>
          <w:b w:val="0"/>
          <w:sz w:val="22"/>
          <w:szCs w:val="22"/>
          <w:lang w:val="en-US"/>
        </w:rPr>
        <w:t xml:space="preserve"> in addition to minimum gap</w:t>
      </w:r>
      <w:r w:rsidR="00180D9B">
        <w:rPr>
          <w:b w:val="0"/>
          <w:sz w:val="22"/>
          <w:szCs w:val="22"/>
          <w:lang w:val="en-US"/>
        </w:rPr>
        <w:t>. A</w:t>
      </w:r>
      <w:r w:rsidR="00C64B1B" w:rsidRPr="00C64B1B">
        <w:rPr>
          <w:b w:val="0"/>
          <w:sz w:val="22"/>
          <w:szCs w:val="22"/>
          <w:lang w:val="en-US"/>
        </w:rPr>
        <w:t>s shown in Figure 2</w:t>
      </w:r>
      <w:r w:rsidR="00180D9B">
        <w:rPr>
          <w:b w:val="0"/>
          <w:sz w:val="22"/>
          <w:szCs w:val="22"/>
          <w:lang w:val="en-US"/>
        </w:rPr>
        <w:t xml:space="preserve">, </w:t>
      </w:r>
      <w:r w:rsidR="00B95129">
        <w:rPr>
          <w:b w:val="0"/>
          <w:sz w:val="22"/>
          <w:szCs w:val="22"/>
          <w:lang w:val="en-US"/>
        </w:rPr>
        <w:t>the additional</w:t>
      </w:r>
      <w:r w:rsidR="00C64B1B" w:rsidRPr="00C64B1B">
        <w:rPr>
          <w:b w:val="0"/>
          <w:sz w:val="22"/>
          <w:szCs w:val="22"/>
          <w:lang w:val="en-US"/>
        </w:rPr>
        <w:t xml:space="preserve"> </w:t>
      </w:r>
      <w:r w:rsidR="00C64B1B">
        <w:rPr>
          <w:b w:val="0"/>
          <w:sz w:val="22"/>
          <w:szCs w:val="22"/>
          <w:lang w:val="en-US"/>
        </w:rPr>
        <w:t>timing offset</w:t>
      </w:r>
      <w:r w:rsidR="00B95129">
        <w:rPr>
          <w:b w:val="0"/>
          <w:sz w:val="22"/>
          <w:szCs w:val="22"/>
          <w:lang w:val="en-US"/>
        </w:rPr>
        <w:t xml:space="preserve"> can </w:t>
      </w:r>
      <w:r w:rsidR="00180D9B">
        <w:rPr>
          <w:b w:val="0"/>
          <w:sz w:val="22"/>
          <w:szCs w:val="22"/>
          <w:lang w:val="en-US"/>
        </w:rPr>
        <w:t xml:space="preserve">remove the ambiguity </w:t>
      </w:r>
      <w:r w:rsidR="00DE7A14">
        <w:rPr>
          <w:b w:val="0"/>
          <w:sz w:val="22"/>
          <w:szCs w:val="22"/>
          <w:lang w:val="en-US"/>
        </w:rPr>
        <w:t>on</w:t>
      </w:r>
      <w:r w:rsidR="00C64B1B">
        <w:rPr>
          <w:b w:val="0"/>
          <w:sz w:val="22"/>
          <w:szCs w:val="22"/>
          <w:lang w:val="en-US"/>
        </w:rPr>
        <w:t xml:space="preserve"> PDCCH order</w:t>
      </w:r>
      <w:r w:rsidR="00F910BF">
        <w:rPr>
          <w:b w:val="0"/>
          <w:sz w:val="22"/>
          <w:szCs w:val="22"/>
          <w:lang w:val="en-US"/>
        </w:rPr>
        <w:t>ed</w:t>
      </w:r>
      <w:r w:rsidR="00C64B1B">
        <w:rPr>
          <w:b w:val="0"/>
          <w:sz w:val="22"/>
          <w:szCs w:val="22"/>
          <w:lang w:val="en-US"/>
        </w:rPr>
        <w:t xml:space="preserve"> </w:t>
      </w:r>
      <w:r w:rsidR="00F910BF">
        <w:rPr>
          <w:b w:val="0"/>
          <w:sz w:val="22"/>
          <w:szCs w:val="22"/>
          <w:lang w:val="en-US"/>
        </w:rPr>
        <w:t xml:space="preserve">PRACH </w:t>
      </w:r>
      <w:r w:rsidR="00DE7A14">
        <w:rPr>
          <w:b w:val="0"/>
          <w:sz w:val="22"/>
          <w:szCs w:val="22"/>
          <w:lang w:val="en-US"/>
        </w:rPr>
        <w:t>transmission</w:t>
      </w:r>
      <w:r w:rsidR="00F910BF">
        <w:rPr>
          <w:b w:val="0"/>
          <w:sz w:val="22"/>
          <w:szCs w:val="22"/>
          <w:lang w:val="en-US"/>
        </w:rPr>
        <w:t xml:space="preserve">. </w:t>
      </w:r>
      <w:r w:rsidR="00D27651">
        <w:rPr>
          <w:b w:val="0"/>
          <w:sz w:val="22"/>
          <w:szCs w:val="22"/>
          <w:lang w:val="en-US"/>
        </w:rPr>
        <w:t xml:space="preserve">Between two solutions, </w:t>
      </w:r>
      <w:r w:rsidR="0004336C">
        <w:rPr>
          <w:b w:val="0"/>
          <w:sz w:val="22"/>
          <w:szCs w:val="22"/>
          <w:lang w:val="en-US"/>
        </w:rPr>
        <w:t xml:space="preserve">we think </w:t>
      </w:r>
      <w:r w:rsidR="00D27651">
        <w:rPr>
          <w:b w:val="0"/>
          <w:sz w:val="22"/>
          <w:szCs w:val="22"/>
          <w:lang w:val="en-US"/>
        </w:rPr>
        <w:t xml:space="preserve">introducing additional offset is more </w:t>
      </w:r>
      <w:r w:rsidR="0004336C">
        <w:rPr>
          <w:b w:val="0"/>
          <w:sz w:val="22"/>
          <w:szCs w:val="22"/>
          <w:lang w:val="en-US"/>
        </w:rPr>
        <w:t xml:space="preserve">cleaner way to resolve this issue. </w:t>
      </w:r>
    </w:p>
    <w:p w14:paraId="5888D6BD" w14:textId="69F3DBAF" w:rsidR="00A62BCD" w:rsidRPr="00E35BF8" w:rsidRDefault="00C64B1B" w:rsidP="00731A90">
      <w:pPr>
        <w:ind w:leftChars="100" w:left="220"/>
        <w:rPr>
          <w:rFonts w:ascii="맑은 고딕" w:eastAsiaTheme="minorEastAsia" w:hAnsi="맑은 고딕" w:cs="맑은 고딕"/>
        </w:rPr>
      </w:pPr>
      <w:r>
        <w:rPr>
          <w:noProof/>
        </w:rPr>
        <w:lastRenderedPageBreak/>
        <w:drawing>
          <wp:inline distT="0" distB="0" distL="0" distR="0" wp14:anchorId="4B3FC63B" wp14:editId="7C32AF9D">
            <wp:extent cx="5731510" cy="1684020"/>
            <wp:effectExtent l="0" t="0" r="0" b="0"/>
            <wp:docPr id="3" name="그림 3" descr="cid:image030.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id:image030.png@01D6E4F4.65C216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31510" cy="1684020"/>
                    </a:xfrm>
                    <a:prstGeom prst="rect">
                      <a:avLst/>
                    </a:prstGeom>
                    <a:noFill/>
                    <a:ln>
                      <a:noFill/>
                    </a:ln>
                  </pic:spPr>
                </pic:pic>
              </a:graphicData>
            </a:graphic>
          </wp:inline>
        </w:drawing>
      </w:r>
    </w:p>
    <w:p w14:paraId="03016F84" w14:textId="23DA3B21" w:rsidR="00C64B1B" w:rsidRDefault="00C64B1B" w:rsidP="00C64B1B">
      <w:pPr>
        <w:ind w:leftChars="100" w:left="220"/>
        <w:jc w:val="center"/>
        <w:rPr>
          <w:rFonts w:eastAsia="바탕"/>
          <w:snapToGrid w:val="0"/>
          <w:kern w:val="0"/>
        </w:rPr>
      </w:pPr>
      <w:r w:rsidRPr="00A62BCD">
        <w:rPr>
          <w:rFonts w:eastAsia="바탕" w:hint="eastAsia"/>
          <w:snapToGrid w:val="0"/>
          <w:kern w:val="0"/>
        </w:rPr>
        <w:t xml:space="preserve">Figure </w:t>
      </w:r>
      <w:r>
        <w:rPr>
          <w:rFonts w:eastAsia="바탕"/>
          <w:snapToGrid w:val="0"/>
          <w:kern w:val="0"/>
        </w:rPr>
        <w:t>2</w:t>
      </w:r>
      <w:r w:rsidRPr="00A62BCD">
        <w:rPr>
          <w:rFonts w:eastAsia="바탕" w:hint="eastAsia"/>
          <w:snapToGrid w:val="0"/>
          <w:kern w:val="0"/>
        </w:rPr>
        <w:t xml:space="preserve">. </w:t>
      </w:r>
      <w:r>
        <w:rPr>
          <w:rFonts w:eastAsia="바탕"/>
          <w:snapToGrid w:val="0"/>
          <w:kern w:val="0"/>
        </w:rPr>
        <w:t>An illustration of RACH procedure triggered by PDDCH order with timing offset</w:t>
      </w:r>
    </w:p>
    <w:p w14:paraId="12B786BB" w14:textId="77777777" w:rsidR="00F5081D" w:rsidRDefault="00F5081D" w:rsidP="00C64B1B">
      <w:pPr>
        <w:ind w:leftChars="100" w:left="220"/>
        <w:jc w:val="center"/>
        <w:rPr>
          <w:rFonts w:eastAsia="바탕"/>
          <w:snapToGrid w:val="0"/>
          <w:kern w:val="0"/>
        </w:rPr>
      </w:pPr>
    </w:p>
    <w:p w14:paraId="2D78436C" w14:textId="4AA32957" w:rsidR="00F5081D" w:rsidRPr="00927E95" w:rsidRDefault="00F5081D" w:rsidP="00F5081D">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t xml:space="preserve">Proposal </w:t>
      </w:r>
      <w:r w:rsidR="00AA5A35">
        <w:rPr>
          <w:b/>
          <w:bCs/>
        </w:rPr>
        <w:t>7</w:t>
      </w:r>
      <w:r w:rsidRPr="00614CA8">
        <w:rPr>
          <w:b/>
          <w:bCs/>
        </w:rPr>
        <w:t>:</w:t>
      </w:r>
      <w:r>
        <w:rPr>
          <w:b/>
          <w:bCs/>
        </w:rPr>
        <w:t xml:space="preserve"> </w:t>
      </w:r>
      <w:r w:rsidR="00987B7A">
        <w:rPr>
          <w:b/>
          <w:bCs/>
        </w:rPr>
        <w:t>For RACH procedure triggered by PDCCH order</w:t>
      </w:r>
      <w:r w:rsidR="0099413B">
        <w:rPr>
          <w:b/>
          <w:bCs/>
        </w:rPr>
        <w:t xml:space="preserve"> in Rel-17 NTN</w:t>
      </w:r>
      <w:r w:rsidR="00987B7A">
        <w:rPr>
          <w:b/>
          <w:bCs/>
        </w:rPr>
        <w:t xml:space="preserve">, define timing offset in addition </w:t>
      </w:r>
      <w:r w:rsidR="00987B7A">
        <w:rPr>
          <w:b/>
        </w:rPr>
        <w:t>to minimum gap,</w:t>
      </w:r>
      <w:r w:rsidR="00987B7A"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927E95" w:rsidRPr="00927E95">
        <w:rPr>
          <w:rFonts w:eastAsiaTheme="minorEastAsia" w:hint="eastAsia"/>
          <w:b/>
          <w:iCs/>
          <w:sz w:val="20"/>
          <w:szCs w:val="24"/>
        </w:rPr>
        <w:t>.</w:t>
      </w:r>
    </w:p>
    <w:p w14:paraId="25B86144" w14:textId="77777777" w:rsidR="00F5081D" w:rsidRPr="00F5081D" w:rsidRDefault="00F5081D" w:rsidP="00C64B1B">
      <w:pPr>
        <w:ind w:leftChars="100" w:left="220"/>
        <w:jc w:val="center"/>
        <w:rPr>
          <w:rFonts w:eastAsia="바탕"/>
          <w:snapToGrid w:val="0"/>
          <w:kern w:val="0"/>
        </w:rPr>
      </w:pPr>
    </w:p>
    <w:p w14:paraId="5506DC73" w14:textId="77777777" w:rsidR="00DE63A0" w:rsidRDefault="00DE63A0" w:rsidP="00AE62C6">
      <w:pPr>
        <w:pStyle w:val="1"/>
        <w:numPr>
          <w:ilvl w:val="0"/>
          <w:numId w:val="1"/>
        </w:numPr>
        <w:wordWrap/>
        <w:spacing w:before="100" w:beforeAutospacing="1" w:after="100" w:afterAutospacing="1" w:line="360" w:lineRule="auto"/>
        <w:ind w:left="426" w:hanging="426"/>
        <w:contextualSpacing/>
      </w:pPr>
      <w:r>
        <w:t>Conclusion</w:t>
      </w:r>
    </w:p>
    <w:p w14:paraId="350CDB46" w14:textId="4DEE96C6"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 proposals:</w:t>
      </w:r>
    </w:p>
    <w:p w14:paraId="19FA5B0E" w14:textId="77777777" w:rsidR="005E7BA4" w:rsidRPr="00265F83" w:rsidRDefault="005E7BA4" w:rsidP="005E7BA4">
      <w:pPr>
        <w:wordWrap/>
        <w:spacing w:before="100" w:beforeAutospacing="1" w:after="100" w:afterAutospacing="1" w:line="360" w:lineRule="auto"/>
        <w:contextualSpacing/>
        <w:rPr>
          <w:b/>
          <w:bCs/>
        </w:rPr>
      </w:pPr>
      <w:r w:rsidRPr="00265F83">
        <w:rPr>
          <w:b/>
          <w:bCs/>
        </w:rPr>
        <w:t>Proposal 1: Support explicit signaling of K_offset.</w:t>
      </w:r>
    </w:p>
    <w:p w14:paraId="79E12391" w14:textId="0760AD11" w:rsidR="00265F83" w:rsidRPr="00265F83" w:rsidRDefault="00265F83" w:rsidP="00265F83">
      <w:pPr>
        <w:wordWrap/>
        <w:spacing w:before="100" w:beforeAutospacing="1" w:after="100" w:afterAutospacing="1" w:line="360" w:lineRule="auto"/>
        <w:contextualSpacing/>
        <w:rPr>
          <w:b/>
          <w:bCs/>
        </w:rPr>
      </w:pPr>
      <w:r w:rsidRPr="00265F83">
        <w:rPr>
          <w:b/>
          <w:bCs/>
        </w:rPr>
        <w:t xml:space="preserve">Proposal 2: </w:t>
      </w:r>
      <w:r w:rsidRPr="0022232B">
        <w:rPr>
          <w:b/>
          <w:bCs/>
        </w:rPr>
        <w:t>For determination of cell-specific K_offset in system information</w:t>
      </w:r>
      <w:r w:rsidRPr="00265F83">
        <w:rPr>
          <w:b/>
          <w:bCs/>
        </w:rPr>
        <w:t>, support s</w:t>
      </w:r>
      <w:r w:rsidRPr="0022232B">
        <w:rPr>
          <w:b/>
          <w:bCs/>
        </w:rPr>
        <w:t>ignal</w:t>
      </w:r>
      <w:r w:rsidRPr="00265F83">
        <w:rPr>
          <w:b/>
          <w:bCs/>
        </w:rPr>
        <w:t xml:space="preserve">ing </w:t>
      </w:r>
      <w:r w:rsidRPr="0022232B">
        <w:rPr>
          <w:b/>
          <w:bCs/>
        </w:rPr>
        <w:t>one offset value for K_offset</w:t>
      </w:r>
      <w:r w:rsidRPr="00265F83">
        <w:rPr>
          <w:b/>
          <w:bCs/>
        </w:rPr>
        <w:t xml:space="preserve"> (</w:t>
      </w:r>
      <w:r w:rsidR="0086768F">
        <w:rPr>
          <w:b/>
          <w:bCs/>
        </w:rPr>
        <w:t>O</w:t>
      </w:r>
      <w:r w:rsidRPr="00265F83">
        <w:rPr>
          <w:b/>
          <w:bCs/>
        </w:rPr>
        <w:t>ption 1).</w:t>
      </w:r>
    </w:p>
    <w:p w14:paraId="718B4C4A" w14:textId="2172C413" w:rsidR="0004336C" w:rsidRPr="00265F83" w:rsidRDefault="0004336C" w:rsidP="0004336C">
      <w:pPr>
        <w:wordWrap/>
        <w:spacing w:before="100" w:beforeAutospacing="1" w:after="100" w:afterAutospacing="1" w:line="360" w:lineRule="auto"/>
        <w:contextualSpacing/>
        <w:rPr>
          <w:b/>
          <w:bCs/>
        </w:rPr>
      </w:pPr>
      <w:r w:rsidRPr="00265F83">
        <w:rPr>
          <w:b/>
          <w:bCs/>
        </w:rPr>
        <w:t xml:space="preserve">Proposal </w:t>
      </w:r>
      <w:r w:rsidR="00265F83" w:rsidRPr="00265F83">
        <w:rPr>
          <w:b/>
          <w:bCs/>
        </w:rPr>
        <w:t>3</w:t>
      </w:r>
      <w:r w:rsidRPr="00265F83">
        <w:rPr>
          <w:b/>
          <w:bCs/>
        </w:rPr>
        <w:t xml:space="preserve">: Support beam (group)-specific K_offset signaling in addition to cell-specific K_offset in initial access. </w:t>
      </w:r>
    </w:p>
    <w:p w14:paraId="76D19819" w14:textId="77777777" w:rsidR="00265F83" w:rsidRPr="00265F83" w:rsidRDefault="00265F83" w:rsidP="00265F83">
      <w:pPr>
        <w:pStyle w:val="LGTdoc1"/>
        <w:snapToGrid/>
        <w:spacing w:beforeLines="0" w:before="100" w:beforeAutospacing="1" w:line="360" w:lineRule="auto"/>
        <w:contextualSpacing/>
        <w:rPr>
          <w:rFonts w:eastAsia="Times New Roman"/>
          <w:bCs/>
          <w:snapToGrid/>
          <w:kern w:val="2"/>
          <w:sz w:val="22"/>
          <w:szCs w:val="22"/>
          <w:lang w:val="en-US"/>
        </w:rPr>
      </w:pPr>
      <w:r w:rsidRPr="00265F83">
        <w:rPr>
          <w:rFonts w:eastAsia="Times New Roman"/>
          <w:bCs/>
          <w:snapToGrid/>
          <w:kern w:val="2"/>
          <w:sz w:val="22"/>
          <w:szCs w:val="22"/>
          <w:lang w:val="en-US"/>
        </w:rPr>
        <w:t xml:space="preserve">Proposal 4: Support MAC-CE based K_offset update after initial access. </w:t>
      </w:r>
    </w:p>
    <w:p w14:paraId="2E137397" w14:textId="77777777" w:rsidR="005C73DA" w:rsidRDefault="005C73DA" w:rsidP="0004336C">
      <w:pPr>
        <w:widowControl/>
        <w:wordWrap/>
        <w:autoSpaceDE/>
        <w:autoSpaceDN/>
        <w:adjustRightInd w:val="0"/>
        <w:spacing w:before="100" w:beforeAutospacing="1" w:after="120" w:line="240" w:lineRule="auto"/>
        <w:contextualSpacing/>
        <w:jc w:val="left"/>
        <w:rPr>
          <w:b/>
          <w:bCs/>
        </w:rPr>
      </w:pPr>
      <w:r w:rsidRPr="005C73DA">
        <w:rPr>
          <w:b/>
          <w:bCs/>
        </w:rPr>
        <w:t>Proposal 5: Apply new K_offset value X slot/symbol after transmission of RRC reconfiguration complete message or acknowledgement for MAC-CE reception.</w:t>
      </w:r>
    </w:p>
    <w:p w14:paraId="4D29F9A7" w14:textId="3B463A21" w:rsidR="0004336C" w:rsidRPr="00265F83" w:rsidRDefault="00265F83" w:rsidP="0004336C">
      <w:pPr>
        <w:widowControl/>
        <w:wordWrap/>
        <w:autoSpaceDE/>
        <w:autoSpaceDN/>
        <w:adjustRightInd w:val="0"/>
        <w:spacing w:before="100" w:beforeAutospacing="1" w:after="120" w:line="240" w:lineRule="auto"/>
        <w:contextualSpacing/>
        <w:jc w:val="left"/>
        <w:rPr>
          <w:b/>
          <w:bCs/>
        </w:rPr>
      </w:pPr>
      <w:r w:rsidRPr="00265F83">
        <w:rPr>
          <w:b/>
          <w:bCs/>
        </w:rPr>
        <w:t>Proposal 6</w:t>
      </w:r>
      <w:r w:rsidR="0004336C" w:rsidRPr="00265F83">
        <w:rPr>
          <w:b/>
          <w:bCs/>
        </w:rPr>
        <w:t>: Do not increase the size of the PDSCH-to-HARQ_feedback timing indicator field in DCI.</w:t>
      </w:r>
    </w:p>
    <w:p w14:paraId="5E5B6996" w14:textId="77777777" w:rsidR="0004336C" w:rsidRPr="00265F83" w:rsidRDefault="0004336C" w:rsidP="0004336C">
      <w:pPr>
        <w:pStyle w:val="a6"/>
        <w:numPr>
          <w:ilvl w:val="0"/>
          <w:numId w:val="30"/>
        </w:numPr>
        <w:adjustRightInd w:val="0"/>
        <w:spacing w:before="100" w:beforeAutospacing="1" w:after="120"/>
        <w:ind w:leftChars="0"/>
        <w:contextualSpacing/>
        <w:rPr>
          <w:b/>
          <w:bCs/>
          <w:szCs w:val="22"/>
        </w:rPr>
      </w:pPr>
      <w:r w:rsidRPr="00265F83">
        <w:rPr>
          <w:b/>
          <w:bCs/>
          <w:szCs w:val="22"/>
        </w:rPr>
        <w:t>For non-fallback DCI, increase the range of dl-DataToUL-ACK</w:t>
      </w:r>
      <w:r w:rsidRPr="00265F83">
        <w:rPr>
          <w:szCs w:val="22"/>
        </w:rPr>
        <w:t xml:space="preserve"> </w:t>
      </w:r>
      <w:r w:rsidRPr="00265F83">
        <w:rPr>
          <w:b/>
          <w:bCs/>
          <w:szCs w:val="22"/>
        </w:rPr>
        <w:t xml:space="preserve">in PUCCH-config IE from (0,…,15) to (0,…,31). </w:t>
      </w:r>
    </w:p>
    <w:p w14:paraId="73EE8B3C" w14:textId="77777777" w:rsidR="0004336C" w:rsidRPr="00265F83" w:rsidRDefault="0004336C" w:rsidP="0004336C">
      <w:pPr>
        <w:pStyle w:val="a6"/>
        <w:numPr>
          <w:ilvl w:val="0"/>
          <w:numId w:val="30"/>
        </w:numPr>
        <w:adjustRightInd w:val="0"/>
        <w:spacing w:before="100" w:beforeAutospacing="1" w:after="120"/>
        <w:ind w:leftChars="0"/>
        <w:contextualSpacing/>
        <w:rPr>
          <w:b/>
          <w:bCs/>
          <w:szCs w:val="22"/>
        </w:rPr>
      </w:pPr>
      <w:r w:rsidRPr="00265F83">
        <w:rPr>
          <w:b/>
          <w:bCs/>
          <w:szCs w:val="22"/>
        </w:rPr>
        <w:t>For fallback DCI, consider introducing fixed or configurable offset.</w:t>
      </w:r>
    </w:p>
    <w:p w14:paraId="1BE67C38" w14:textId="30DA2001" w:rsidR="005E7BA4" w:rsidRPr="00265F83" w:rsidRDefault="005E7BA4" w:rsidP="005E7BA4">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sidRPr="00265F83">
        <w:rPr>
          <w:b/>
          <w:bCs/>
        </w:rPr>
        <w:t xml:space="preserve">Proposal </w:t>
      </w:r>
      <w:r w:rsidR="00265F83" w:rsidRPr="00265F83">
        <w:rPr>
          <w:b/>
          <w:bCs/>
        </w:rPr>
        <w:t>7</w:t>
      </w:r>
      <w:r w:rsidRPr="00265F83">
        <w:rPr>
          <w:b/>
          <w:bCs/>
        </w:rPr>
        <w:t xml:space="preserve">: </w:t>
      </w:r>
      <w:r w:rsidR="0004336C" w:rsidRPr="00265F83">
        <w:rPr>
          <w:b/>
          <w:bCs/>
        </w:rPr>
        <w:t xml:space="preserve">For RACH procedure triggered by PDCCH order in Rel-17 NTN, define timing offset in addition </w:t>
      </w:r>
      <w:r w:rsidR="0004336C" w:rsidRPr="00265F83">
        <w:rPr>
          <w:b/>
        </w:rPr>
        <w:t xml:space="preserve">to minimum gap, </w:t>
      </w:r>
      <m:oMath>
        <m:sSub>
          <m:sSubPr>
            <m:ctrlPr>
              <w:rPr>
                <w:rFonts w:ascii="Cambria Math" w:eastAsia="굴림" w:hAnsi="Cambria Math"/>
                <w:b/>
                <w:i/>
                <w:iCs/>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b/>
                <w:i/>
                <w:iCs/>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b/>
                <w:i/>
                <w:iCs/>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b/>
                <w:i/>
                <w:iCs/>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04336C" w:rsidRPr="00265F83">
        <w:rPr>
          <w:rFonts w:eastAsiaTheme="minorEastAsia"/>
          <w:b/>
          <w:iCs/>
        </w:rPr>
        <w:t>.</w:t>
      </w:r>
    </w:p>
    <w:p w14:paraId="400535C7" w14:textId="77777777" w:rsidR="00E9701A" w:rsidRDefault="00E9701A" w:rsidP="004B3E82">
      <w:pPr>
        <w:wordWrap/>
        <w:spacing w:before="100" w:beforeAutospacing="1" w:after="100" w:afterAutospacing="1" w:line="360" w:lineRule="auto"/>
        <w:contextualSpacing/>
        <w:rPr>
          <w:rFonts w:eastAsiaTheme="minorEastAsia"/>
          <w:b/>
          <w:bCs/>
        </w:rPr>
      </w:pPr>
    </w:p>
    <w:p w14:paraId="1328E5D8" w14:textId="031FD6C2" w:rsidR="009540E6" w:rsidRDefault="009540E6" w:rsidP="009540E6">
      <w:pPr>
        <w:pStyle w:val="1"/>
        <w:wordWrap/>
        <w:spacing w:before="100" w:beforeAutospacing="1" w:after="100" w:afterAutospacing="1" w:line="360" w:lineRule="auto"/>
        <w:contextualSpacing/>
      </w:pPr>
      <w:r>
        <w:lastRenderedPageBreak/>
        <w:t>Reference</w:t>
      </w:r>
    </w:p>
    <w:p w14:paraId="4307893E" w14:textId="446D8182" w:rsidR="009540E6" w:rsidRDefault="009540E6" w:rsidP="004B3E82">
      <w:pPr>
        <w:wordWrap/>
        <w:spacing w:before="100" w:beforeAutospacing="1" w:after="100" w:afterAutospacing="1" w:line="360" w:lineRule="auto"/>
        <w:contextualSpacing/>
        <w:rPr>
          <w:rFonts w:eastAsiaTheme="minorEastAsia"/>
          <w:bCs/>
        </w:rPr>
      </w:pPr>
      <w:r w:rsidRPr="009540E6">
        <w:rPr>
          <w:rFonts w:eastAsiaTheme="minorEastAsia" w:hint="eastAsia"/>
          <w:bCs/>
        </w:rPr>
        <w:t xml:space="preserve">[1] </w:t>
      </w:r>
      <w:r w:rsidRPr="009540E6">
        <w:rPr>
          <w:rFonts w:eastAsiaTheme="minorEastAsia"/>
          <w:bCs/>
        </w:rPr>
        <w:t xml:space="preserve">R1-2106325, </w:t>
      </w:r>
      <w:r w:rsidR="007138D1">
        <w:rPr>
          <w:rFonts w:eastAsiaTheme="minorEastAsia"/>
          <w:bCs/>
        </w:rPr>
        <w:t>“Feature</w:t>
      </w:r>
      <w:r w:rsidRPr="009540E6">
        <w:rPr>
          <w:rFonts w:eastAsiaTheme="minorEastAsia"/>
          <w:bCs/>
        </w:rPr>
        <w:t xml:space="preserve"> lead summary#5 on timing relationship enhancements</w:t>
      </w:r>
      <w:r w:rsidR="007138D1">
        <w:rPr>
          <w:rFonts w:eastAsiaTheme="minorEastAsia"/>
          <w:bCs/>
        </w:rPr>
        <w:t>”</w:t>
      </w:r>
      <w:r w:rsidRPr="009540E6">
        <w:rPr>
          <w:rFonts w:eastAsiaTheme="minorEastAsia"/>
          <w:bCs/>
        </w:rPr>
        <w:t>, Ericsson</w:t>
      </w:r>
    </w:p>
    <w:p w14:paraId="2984678D" w14:textId="648E38D9" w:rsidR="007138D1" w:rsidRPr="009540E6" w:rsidRDefault="007138D1" w:rsidP="004B3E82">
      <w:pPr>
        <w:wordWrap/>
        <w:spacing w:before="100" w:beforeAutospacing="1" w:after="100" w:afterAutospacing="1" w:line="360" w:lineRule="auto"/>
        <w:contextualSpacing/>
        <w:rPr>
          <w:rFonts w:eastAsiaTheme="minorEastAsia"/>
          <w:bCs/>
        </w:rPr>
      </w:pPr>
      <w:r>
        <w:rPr>
          <w:rFonts w:eastAsiaTheme="minorEastAsia"/>
          <w:bCs/>
        </w:rPr>
        <w:t>[2] R1-210</w:t>
      </w:r>
      <w:r w:rsidR="0086768F">
        <w:rPr>
          <w:rFonts w:eastAsiaTheme="minorEastAsia"/>
          <w:bCs/>
        </w:rPr>
        <w:t>7539</w:t>
      </w:r>
      <w:r>
        <w:rPr>
          <w:rFonts w:eastAsiaTheme="minorEastAsia"/>
          <w:bCs/>
        </w:rPr>
        <w:t>, “</w:t>
      </w:r>
      <w:r w:rsidRPr="007138D1">
        <w:rPr>
          <w:rFonts w:eastAsiaTheme="minorEastAsia"/>
          <w:bCs/>
        </w:rPr>
        <w:t>Discussions on UL time and frequency synchronization enhancements in NTN</w:t>
      </w:r>
      <w:r>
        <w:rPr>
          <w:rFonts w:eastAsiaTheme="minorEastAsia"/>
          <w:bCs/>
        </w:rPr>
        <w:t>”, LG Eletronics</w:t>
      </w:r>
    </w:p>
    <w:sectPr w:rsidR="007138D1" w:rsidRPr="009540E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5D304" w14:textId="77777777" w:rsidR="003815CE" w:rsidRDefault="003815CE" w:rsidP="00D30654">
      <w:pPr>
        <w:spacing w:after="0" w:line="240" w:lineRule="auto"/>
      </w:pPr>
      <w:r>
        <w:separator/>
      </w:r>
    </w:p>
  </w:endnote>
  <w:endnote w:type="continuationSeparator" w:id="0">
    <w:p w14:paraId="7CF0DC21" w14:textId="77777777" w:rsidR="003815CE" w:rsidRDefault="003815C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B64B5" w14:textId="77777777" w:rsidR="003815CE" w:rsidRDefault="003815CE" w:rsidP="00D30654">
      <w:pPr>
        <w:spacing w:after="0" w:line="240" w:lineRule="auto"/>
      </w:pPr>
      <w:r>
        <w:separator/>
      </w:r>
    </w:p>
  </w:footnote>
  <w:footnote w:type="continuationSeparator" w:id="0">
    <w:p w14:paraId="3A656FB1" w14:textId="77777777" w:rsidR="003815CE" w:rsidRDefault="003815C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F8734A"/>
    <w:multiLevelType w:val="hybridMultilevel"/>
    <w:tmpl w:val="2CA8B522"/>
    <w:lvl w:ilvl="0" w:tplc="95704FD6">
      <w:start w:val="5"/>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B829D4"/>
    <w:multiLevelType w:val="hybridMultilevel"/>
    <w:tmpl w:val="DAA8EF10"/>
    <w:lvl w:ilvl="0" w:tplc="5A2828D8">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2B2FDF"/>
    <w:multiLevelType w:val="hybridMultilevel"/>
    <w:tmpl w:val="5E6CBBF0"/>
    <w:lvl w:ilvl="0" w:tplc="769814C0">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C1E99"/>
    <w:multiLevelType w:val="hybridMultilevel"/>
    <w:tmpl w:val="EF9A8E76"/>
    <w:lvl w:ilvl="0" w:tplc="04090001">
      <w:start w:val="1"/>
      <w:numFmt w:val="bullet"/>
      <w:lvlText w:val=""/>
      <w:lvlJc w:val="left"/>
      <w:pPr>
        <w:ind w:left="639" w:hanging="400"/>
      </w:pPr>
      <w:rPr>
        <w:rFonts w:ascii="Symbol" w:hAnsi="Symbol"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13">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C0E4036"/>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8">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0D0488"/>
    <w:multiLevelType w:val="hybridMultilevel"/>
    <w:tmpl w:val="9B6AB1D6"/>
    <w:lvl w:ilvl="0" w:tplc="0CEC1BC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877D64"/>
    <w:multiLevelType w:val="singleLevel"/>
    <w:tmpl w:val="48D80A5E"/>
    <w:lvl w:ilvl="0">
      <w:start w:val="1"/>
      <w:numFmt w:val="decimal"/>
      <w:pStyle w:val="References"/>
      <w:suff w:val="space"/>
      <w:lvlText w:val="[%1]"/>
      <w:lvlJc w:val="left"/>
      <w:pPr>
        <w:ind w:left="284" w:hanging="284"/>
      </w:pPr>
    </w:lvl>
  </w:abstractNum>
  <w:abstractNum w:abstractNumId="22">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A1346"/>
    <w:multiLevelType w:val="hybridMultilevel"/>
    <w:tmpl w:val="48461A5C"/>
    <w:lvl w:ilvl="0" w:tplc="04090001">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25">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7">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975A9C"/>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6">
    <w:nsid w:val="6ED117D5"/>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7">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21"/>
    <w:lvlOverride w:ilvl="0">
      <w:startOverride w:val="1"/>
    </w:lvlOverride>
  </w:num>
  <w:num w:numId="3">
    <w:abstractNumId w:val="26"/>
  </w:num>
  <w:num w:numId="4">
    <w:abstractNumId w:val="15"/>
  </w:num>
  <w:num w:numId="5">
    <w:abstractNumId w:val="6"/>
  </w:num>
  <w:num w:numId="6">
    <w:abstractNumId w:val="13"/>
  </w:num>
  <w:num w:numId="7">
    <w:abstractNumId w:val="6"/>
  </w:num>
  <w:num w:numId="8">
    <w:abstractNumId w:val="32"/>
  </w:num>
  <w:num w:numId="9">
    <w:abstractNumId w:val="23"/>
  </w:num>
  <w:num w:numId="10">
    <w:abstractNumId w:val="37"/>
  </w:num>
  <w:num w:numId="11">
    <w:abstractNumId w:val="22"/>
  </w:num>
  <w:num w:numId="12">
    <w:abstractNumId w:val="3"/>
  </w:num>
  <w:num w:numId="13">
    <w:abstractNumId w:val="14"/>
  </w:num>
  <w:num w:numId="14">
    <w:abstractNumId w:val="33"/>
  </w:num>
  <w:num w:numId="15">
    <w:abstractNumId w:val="8"/>
  </w:num>
  <w:num w:numId="16">
    <w:abstractNumId w:val="34"/>
  </w:num>
  <w:num w:numId="17">
    <w:abstractNumId w:val="19"/>
  </w:num>
  <w:num w:numId="18">
    <w:abstractNumId w:val="13"/>
  </w:num>
  <w:num w:numId="19">
    <w:abstractNumId w:val="2"/>
  </w:num>
  <w:num w:numId="20">
    <w:abstractNumId w:val="16"/>
  </w:num>
  <w:num w:numId="21">
    <w:abstractNumId w:val="30"/>
  </w:num>
  <w:num w:numId="22">
    <w:abstractNumId w:val="5"/>
  </w:num>
  <w:num w:numId="23">
    <w:abstractNumId w:val="25"/>
  </w:num>
  <w:num w:numId="24">
    <w:abstractNumId w:val="36"/>
  </w:num>
  <w:num w:numId="25">
    <w:abstractNumId w:val="17"/>
  </w:num>
  <w:num w:numId="26">
    <w:abstractNumId w:val="35"/>
  </w:num>
  <w:num w:numId="27">
    <w:abstractNumId w:val="24"/>
  </w:num>
  <w:num w:numId="28">
    <w:abstractNumId w:val="12"/>
  </w:num>
  <w:num w:numId="29">
    <w:abstractNumId w:val="4"/>
  </w:num>
  <w:num w:numId="30">
    <w:abstractNumId w:val="20"/>
  </w:num>
  <w:num w:numId="31">
    <w:abstractNumId w:val="7"/>
  </w:num>
  <w:num w:numId="32">
    <w:abstractNumId w:val="18"/>
  </w:num>
  <w:num w:numId="33">
    <w:abstractNumId w:val="29"/>
  </w:num>
  <w:num w:numId="34">
    <w:abstractNumId w:val="28"/>
  </w:num>
  <w:num w:numId="35">
    <w:abstractNumId w:val="0"/>
  </w:num>
  <w:num w:numId="36">
    <w:abstractNumId w:val="9"/>
  </w:num>
  <w:num w:numId="37">
    <w:abstractNumId w:val="11"/>
  </w:num>
  <w:num w:numId="38">
    <w:abstractNumId w:val="1"/>
  </w:num>
  <w:num w:numId="39">
    <w:abstractNumId w:val="31"/>
  </w:num>
  <w:num w:numId="4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4D2"/>
    <w:rsid w:val="00004A65"/>
    <w:rsid w:val="0000605B"/>
    <w:rsid w:val="0000693B"/>
    <w:rsid w:val="00006CAB"/>
    <w:rsid w:val="0000714E"/>
    <w:rsid w:val="00007DE7"/>
    <w:rsid w:val="00010F1E"/>
    <w:rsid w:val="00012629"/>
    <w:rsid w:val="00015105"/>
    <w:rsid w:val="00022082"/>
    <w:rsid w:val="000246EC"/>
    <w:rsid w:val="000261E9"/>
    <w:rsid w:val="00026AE1"/>
    <w:rsid w:val="00030064"/>
    <w:rsid w:val="0003080C"/>
    <w:rsid w:val="00031F18"/>
    <w:rsid w:val="0003257F"/>
    <w:rsid w:val="0003278D"/>
    <w:rsid w:val="00032901"/>
    <w:rsid w:val="000345C4"/>
    <w:rsid w:val="00035617"/>
    <w:rsid w:val="00037F0D"/>
    <w:rsid w:val="0004170A"/>
    <w:rsid w:val="0004336C"/>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84FBD"/>
    <w:rsid w:val="0009000C"/>
    <w:rsid w:val="0009085C"/>
    <w:rsid w:val="00090DE1"/>
    <w:rsid w:val="00092020"/>
    <w:rsid w:val="000951F4"/>
    <w:rsid w:val="00097BE8"/>
    <w:rsid w:val="000A00AE"/>
    <w:rsid w:val="000A407B"/>
    <w:rsid w:val="000A429C"/>
    <w:rsid w:val="000A447E"/>
    <w:rsid w:val="000A5252"/>
    <w:rsid w:val="000A56C1"/>
    <w:rsid w:val="000B11CE"/>
    <w:rsid w:val="000B263D"/>
    <w:rsid w:val="000B40E8"/>
    <w:rsid w:val="000B4500"/>
    <w:rsid w:val="000B5357"/>
    <w:rsid w:val="000C24C7"/>
    <w:rsid w:val="000C2E87"/>
    <w:rsid w:val="000C2EFD"/>
    <w:rsid w:val="000C45F7"/>
    <w:rsid w:val="000C5CA3"/>
    <w:rsid w:val="000C6453"/>
    <w:rsid w:val="000C7C5C"/>
    <w:rsid w:val="000D0EF1"/>
    <w:rsid w:val="000D1180"/>
    <w:rsid w:val="000D2DF7"/>
    <w:rsid w:val="000D572C"/>
    <w:rsid w:val="000E02BD"/>
    <w:rsid w:val="000E1D15"/>
    <w:rsid w:val="000E2B6F"/>
    <w:rsid w:val="000E4730"/>
    <w:rsid w:val="000E7590"/>
    <w:rsid w:val="000E7C34"/>
    <w:rsid w:val="000F2690"/>
    <w:rsid w:val="000F3FF1"/>
    <w:rsid w:val="000F6A71"/>
    <w:rsid w:val="00100619"/>
    <w:rsid w:val="00102536"/>
    <w:rsid w:val="001041A5"/>
    <w:rsid w:val="0010487E"/>
    <w:rsid w:val="00104D33"/>
    <w:rsid w:val="00112ED9"/>
    <w:rsid w:val="00114911"/>
    <w:rsid w:val="00122A95"/>
    <w:rsid w:val="00123B22"/>
    <w:rsid w:val="001260D2"/>
    <w:rsid w:val="00130CDF"/>
    <w:rsid w:val="00133727"/>
    <w:rsid w:val="00133F00"/>
    <w:rsid w:val="0013435B"/>
    <w:rsid w:val="00135156"/>
    <w:rsid w:val="00136895"/>
    <w:rsid w:val="0013779D"/>
    <w:rsid w:val="00137FC8"/>
    <w:rsid w:val="00141870"/>
    <w:rsid w:val="00144B64"/>
    <w:rsid w:val="00145553"/>
    <w:rsid w:val="00145D4E"/>
    <w:rsid w:val="0015195A"/>
    <w:rsid w:val="0015356E"/>
    <w:rsid w:val="00154265"/>
    <w:rsid w:val="00154EE1"/>
    <w:rsid w:val="001554A0"/>
    <w:rsid w:val="001605B4"/>
    <w:rsid w:val="001621BF"/>
    <w:rsid w:val="0016228F"/>
    <w:rsid w:val="0016449C"/>
    <w:rsid w:val="00166DFB"/>
    <w:rsid w:val="00167261"/>
    <w:rsid w:val="001679E2"/>
    <w:rsid w:val="00170281"/>
    <w:rsid w:val="00171172"/>
    <w:rsid w:val="001712E0"/>
    <w:rsid w:val="00175AA6"/>
    <w:rsid w:val="00180D9B"/>
    <w:rsid w:val="00184F56"/>
    <w:rsid w:val="00184F73"/>
    <w:rsid w:val="00185E47"/>
    <w:rsid w:val="00186789"/>
    <w:rsid w:val="00192DE4"/>
    <w:rsid w:val="00194504"/>
    <w:rsid w:val="00195087"/>
    <w:rsid w:val="001950B1"/>
    <w:rsid w:val="00197C14"/>
    <w:rsid w:val="001B0EDE"/>
    <w:rsid w:val="001B19FC"/>
    <w:rsid w:val="001B7A87"/>
    <w:rsid w:val="001C5D48"/>
    <w:rsid w:val="001D4524"/>
    <w:rsid w:val="001D4E98"/>
    <w:rsid w:val="001D5B81"/>
    <w:rsid w:val="001D5C1F"/>
    <w:rsid w:val="001E00D4"/>
    <w:rsid w:val="001E0A1A"/>
    <w:rsid w:val="001E2183"/>
    <w:rsid w:val="001E24F4"/>
    <w:rsid w:val="001E345C"/>
    <w:rsid w:val="001E45C6"/>
    <w:rsid w:val="001E4851"/>
    <w:rsid w:val="001F00CE"/>
    <w:rsid w:val="001F0A3A"/>
    <w:rsid w:val="001F1760"/>
    <w:rsid w:val="001F24CE"/>
    <w:rsid w:val="001F54EB"/>
    <w:rsid w:val="00201B29"/>
    <w:rsid w:val="00203824"/>
    <w:rsid w:val="0020533A"/>
    <w:rsid w:val="002055A8"/>
    <w:rsid w:val="00211816"/>
    <w:rsid w:val="002203A7"/>
    <w:rsid w:val="00220F76"/>
    <w:rsid w:val="0022232B"/>
    <w:rsid w:val="00222DA2"/>
    <w:rsid w:val="002263C6"/>
    <w:rsid w:val="00226721"/>
    <w:rsid w:val="00227FB4"/>
    <w:rsid w:val="00231363"/>
    <w:rsid w:val="00231C2D"/>
    <w:rsid w:val="0023756B"/>
    <w:rsid w:val="00237B71"/>
    <w:rsid w:val="00240DFD"/>
    <w:rsid w:val="00240F2A"/>
    <w:rsid w:val="002454D1"/>
    <w:rsid w:val="00250EAA"/>
    <w:rsid w:val="00252632"/>
    <w:rsid w:val="00255A97"/>
    <w:rsid w:val="00255BB4"/>
    <w:rsid w:val="00256891"/>
    <w:rsid w:val="00257368"/>
    <w:rsid w:val="00265432"/>
    <w:rsid w:val="002657F4"/>
    <w:rsid w:val="002658FB"/>
    <w:rsid w:val="00265F83"/>
    <w:rsid w:val="002660FC"/>
    <w:rsid w:val="002670C6"/>
    <w:rsid w:val="00267958"/>
    <w:rsid w:val="0027358F"/>
    <w:rsid w:val="00274B25"/>
    <w:rsid w:val="00275039"/>
    <w:rsid w:val="00275446"/>
    <w:rsid w:val="00275899"/>
    <w:rsid w:val="002776CA"/>
    <w:rsid w:val="00280007"/>
    <w:rsid w:val="002817FB"/>
    <w:rsid w:val="00283CBC"/>
    <w:rsid w:val="00290587"/>
    <w:rsid w:val="00290B2D"/>
    <w:rsid w:val="00291B1A"/>
    <w:rsid w:val="002951C3"/>
    <w:rsid w:val="002A3193"/>
    <w:rsid w:val="002A3CB8"/>
    <w:rsid w:val="002A7DDA"/>
    <w:rsid w:val="002B2FA6"/>
    <w:rsid w:val="002B4D95"/>
    <w:rsid w:val="002C517E"/>
    <w:rsid w:val="002D145F"/>
    <w:rsid w:val="002D4093"/>
    <w:rsid w:val="002E0FB4"/>
    <w:rsid w:val="002E5D8A"/>
    <w:rsid w:val="002E6702"/>
    <w:rsid w:val="002E6FC5"/>
    <w:rsid w:val="002E7C8B"/>
    <w:rsid w:val="002F150E"/>
    <w:rsid w:val="002F21F7"/>
    <w:rsid w:val="002F3E41"/>
    <w:rsid w:val="002F6CD3"/>
    <w:rsid w:val="00303C10"/>
    <w:rsid w:val="00305BCE"/>
    <w:rsid w:val="003064E5"/>
    <w:rsid w:val="0031273A"/>
    <w:rsid w:val="003228DF"/>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93B"/>
    <w:rsid w:val="00351422"/>
    <w:rsid w:val="00351D6D"/>
    <w:rsid w:val="0035218C"/>
    <w:rsid w:val="00353FC8"/>
    <w:rsid w:val="00354A80"/>
    <w:rsid w:val="00360A3A"/>
    <w:rsid w:val="00360E81"/>
    <w:rsid w:val="00361583"/>
    <w:rsid w:val="0036268E"/>
    <w:rsid w:val="003659C1"/>
    <w:rsid w:val="003705CE"/>
    <w:rsid w:val="0037122D"/>
    <w:rsid w:val="00375CD4"/>
    <w:rsid w:val="00377CDF"/>
    <w:rsid w:val="003815CE"/>
    <w:rsid w:val="003816BA"/>
    <w:rsid w:val="00381C91"/>
    <w:rsid w:val="00382CDA"/>
    <w:rsid w:val="00382EDE"/>
    <w:rsid w:val="003872EE"/>
    <w:rsid w:val="00394DF7"/>
    <w:rsid w:val="00395FA0"/>
    <w:rsid w:val="00396966"/>
    <w:rsid w:val="00397F72"/>
    <w:rsid w:val="003A026A"/>
    <w:rsid w:val="003A091B"/>
    <w:rsid w:val="003A35E5"/>
    <w:rsid w:val="003A3A28"/>
    <w:rsid w:val="003B0CA9"/>
    <w:rsid w:val="003B1856"/>
    <w:rsid w:val="003B34FE"/>
    <w:rsid w:val="003B3973"/>
    <w:rsid w:val="003B7ADF"/>
    <w:rsid w:val="003B7E08"/>
    <w:rsid w:val="003C0A7F"/>
    <w:rsid w:val="003C3424"/>
    <w:rsid w:val="003C4F0E"/>
    <w:rsid w:val="003C66FD"/>
    <w:rsid w:val="003C6BA1"/>
    <w:rsid w:val="003D0B02"/>
    <w:rsid w:val="003D0E83"/>
    <w:rsid w:val="003D1C1D"/>
    <w:rsid w:val="003D5AD4"/>
    <w:rsid w:val="003D70D1"/>
    <w:rsid w:val="003D71B2"/>
    <w:rsid w:val="003E4034"/>
    <w:rsid w:val="003E5646"/>
    <w:rsid w:val="003E6FDA"/>
    <w:rsid w:val="003F3BF5"/>
    <w:rsid w:val="003F3F91"/>
    <w:rsid w:val="003F591D"/>
    <w:rsid w:val="003F62DF"/>
    <w:rsid w:val="00404A52"/>
    <w:rsid w:val="00410BFD"/>
    <w:rsid w:val="00412C9D"/>
    <w:rsid w:val="00416BB4"/>
    <w:rsid w:val="0041723A"/>
    <w:rsid w:val="00420DEF"/>
    <w:rsid w:val="00421BBF"/>
    <w:rsid w:val="00424F7D"/>
    <w:rsid w:val="00427F68"/>
    <w:rsid w:val="004336D3"/>
    <w:rsid w:val="0044216A"/>
    <w:rsid w:val="004441F5"/>
    <w:rsid w:val="00447827"/>
    <w:rsid w:val="00447C7C"/>
    <w:rsid w:val="00452727"/>
    <w:rsid w:val="00454D12"/>
    <w:rsid w:val="00455F73"/>
    <w:rsid w:val="004573FE"/>
    <w:rsid w:val="0046017E"/>
    <w:rsid w:val="0046061B"/>
    <w:rsid w:val="0046396B"/>
    <w:rsid w:val="004639B8"/>
    <w:rsid w:val="004644EA"/>
    <w:rsid w:val="00467F25"/>
    <w:rsid w:val="00470138"/>
    <w:rsid w:val="0047193A"/>
    <w:rsid w:val="00471D05"/>
    <w:rsid w:val="004772D1"/>
    <w:rsid w:val="00477FE3"/>
    <w:rsid w:val="00483447"/>
    <w:rsid w:val="00484234"/>
    <w:rsid w:val="004854A2"/>
    <w:rsid w:val="004923D1"/>
    <w:rsid w:val="00494474"/>
    <w:rsid w:val="00496242"/>
    <w:rsid w:val="004962B8"/>
    <w:rsid w:val="004967DF"/>
    <w:rsid w:val="004A0633"/>
    <w:rsid w:val="004A0E9B"/>
    <w:rsid w:val="004A1807"/>
    <w:rsid w:val="004A6D8B"/>
    <w:rsid w:val="004B14BF"/>
    <w:rsid w:val="004B292D"/>
    <w:rsid w:val="004B3E82"/>
    <w:rsid w:val="004B5AD0"/>
    <w:rsid w:val="004B7B9E"/>
    <w:rsid w:val="004C387C"/>
    <w:rsid w:val="004C50BE"/>
    <w:rsid w:val="004C65C7"/>
    <w:rsid w:val="004C6957"/>
    <w:rsid w:val="004D1115"/>
    <w:rsid w:val="004D2D8F"/>
    <w:rsid w:val="004D70E4"/>
    <w:rsid w:val="004E039A"/>
    <w:rsid w:val="004E1800"/>
    <w:rsid w:val="004F21C0"/>
    <w:rsid w:val="004F227A"/>
    <w:rsid w:val="004F60D7"/>
    <w:rsid w:val="004F6F02"/>
    <w:rsid w:val="00501539"/>
    <w:rsid w:val="0050353F"/>
    <w:rsid w:val="00503BCF"/>
    <w:rsid w:val="005056DA"/>
    <w:rsid w:val="00507023"/>
    <w:rsid w:val="00510256"/>
    <w:rsid w:val="0051172B"/>
    <w:rsid w:val="005144B1"/>
    <w:rsid w:val="0051505E"/>
    <w:rsid w:val="00515B17"/>
    <w:rsid w:val="00520F4F"/>
    <w:rsid w:val="00521A2F"/>
    <w:rsid w:val="005266A9"/>
    <w:rsid w:val="0053062A"/>
    <w:rsid w:val="00532A21"/>
    <w:rsid w:val="005356B4"/>
    <w:rsid w:val="005373A2"/>
    <w:rsid w:val="00547287"/>
    <w:rsid w:val="00551816"/>
    <w:rsid w:val="0055418F"/>
    <w:rsid w:val="00557D9F"/>
    <w:rsid w:val="00561DC2"/>
    <w:rsid w:val="005660D8"/>
    <w:rsid w:val="00566F6A"/>
    <w:rsid w:val="00566FAA"/>
    <w:rsid w:val="00567AE8"/>
    <w:rsid w:val="00570571"/>
    <w:rsid w:val="00570FF9"/>
    <w:rsid w:val="0057174C"/>
    <w:rsid w:val="00573315"/>
    <w:rsid w:val="00575C6F"/>
    <w:rsid w:val="00580629"/>
    <w:rsid w:val="00580A3A"/>
    <w:rsid w:val="00584597"/>
    <w:rsid w:val="0058480E"/>
    <w:rsid w:val="005865A9"/>
    <w:rsid w:val="00586BC5"/>
    <w:rsid w:val="00587310"/>
    <w:rsid w:val="00595CCC"/>
    <w:rsid w:val="00596754"/>
    <w:rsid w:val="00596AD8"/>
    <w:rsid w:val="005A3DE1"/>
    <w:rsid w:val="005A4225"/>
    <w:rsid w:val="005A45B1"/>
    <w:rsid w:val="005A575F"/>
    <w:rsid w:val="005A73B7"/>
    <w:rsid w:val="005B0AE5"/>
    <w:rsid w:val="005B188A"/>
    <w:rsid w:val="005B7848"/>
    <w:rsid w:val="005C168D"/>
    <w:rsid w:val="005C2103"/>
    <w:rsid w:val="005C421A"/>
    <w:rsid w:val="005C645F"/>
    <w:rsid w:val="005C6DAE"/>
    <w:rsid w:val="005C73DA"/>
    <w:rsid w:val="005C7A77"/>
    <w:rsid w:val="005C7FD8"/>
    <w:rsid w:val="005D03E5"/>
    <w:rsid w:val="005D05DB"/>
    <w:rsid w:val="005D333F"/>
    <w:rsid w:val="005D3702"/>
    <w:rsid w:val="005D5117"/>
    <w:rsid w:val="005D5803"/>
    <w:rsid w:val="005D797A"/>
    <w:rsid w:val="005E00A8"/>
    <w:rsid w:val="005E483B"/>
    <w:rsid w:val="005E525B"/>
    <w:rsid w:val="005E77D6"/>
    <w:rsid w:val="005E7BA4"/>
    <w:rsid w:val="005F552C"/>
    <w:rsid w:val="00600336"/>
    <w:rsid w:val="00604784"/>
    <w:rsid w:val="00612827"/>
    <w:rsid w:val="0061328E"/>
    <w:rsid w:val="00614CA8"/>
    <w:rsid w:val="00615675"/>
    <w:rsid w:val="006169A9"/>
    <w:rsid w:val="006236E8"/>
    <w:rsid w:val="0062420F"/>
    <w:rsid w:val="00624558"/>
    <w:rsid w:val="006257EB"/>
    <w:rsid w:val="00626466"/>
    <w:rsid w:val="0063099A"/>
    <w:rsid w:val="006318FA"/>
    <w:rsid w:val="006319F6"/>
    <w:rsid w:val="006338B9"/>
    <w:rsid w:val="00634E08"/>
    <w:rsid w:val="00637305"/>
    <w:rsid w:val="00637B3F"/>
    <w:rsid w:val="006420A8"/>
    <w:rsid w:val="00643C8B"/>
    <w:rsid w:val="00651CFB"/>
    <w:rsid w:val="006577A2"/>
    <w:rsid w:val="00660E2C"/>
    <w:rsid w:val="00661B31"/>
    <w:rsid w:val="006622D7"/>
    <w:rsid w:val="00673A6E"/>
    <w:rsid w:val="00674A5F"/>
    <w:rsid w:val="00675AE3"/>
    <w:rsid w:val="0068027E"/>
    <w:rsid w:val="00680446"/>
    <w:rsid w:val="006811D5"/>
    <w:rsid w:val="006823BA"/>
    <w:rsid w:val="006826B9"/>
    <w:rsid w:val="00683D8C"/>
    <w:rsid w:val="006870A9"/>
    <w:rsid w:val="00691841"/>
    <w:rsid w:val="006926A9"/>
    <w:rsid w:val="006A12FE"/>
    <w:rsid w:val="006A2CCE"/>
    <w:rsid w:val="006A35DA"/>
    <w:rsid w:val="006A4330"/>
    <w:rsid w:val="006A44DF"/>
    <w:rsid w:val="006A5BDB"/>
    <w:rsid w:val="006A7011"/>
    <w:rsid w:val="006B33A7"/>
    <w:rsid w:val="006B3881"/>
    <w:rsid w:val="006B4B41"/>
    <w:rsid w:val="006B516C"/>
    <w:rsid w:val="006C1220"/>
    <w:rsid w:val="006C226F"/>
    <w:rsid w:val="006C5E9D"/>
    <w:rsid w:val="006D0BA9"/>
    <w:rsid w:val="006D1608"/>
    <w:rsid w:val="006D21D0"/>
    <w:rsid w:val="006D4CE1"/>
    <w:rsid w:val="006D5D0B"/>
    <w:rsid w:val="006D5FB1"/>
    <w:rsid w:val="006D7185"/>
    <w:rsid w:val="006E007E"/>
    <w:rsid w:val="006E2160"/>
    <w:rsid w:val="006E307E"/>
    <w:rsid w:val="006E4A3A"/>
    <w:rsid w:val="006E722D"/>
    <w:rsid w:val="006F1829"/>
    <w:rsid w:val="006F2A94"/>
    <w:rsid w:val="006F2CD9"/>
    <w:rsid w:val="006F5835"/>
    <w:rsid w:val="00704A36"/>
    <w:rsid w:val="00706834"/>
    <w:rsid w:val="007070B3"/>
    <w:rsid w:val="00707105"/>
    <w:rsid w:val="0071069B"/>
    <w:rsid w:val="00711D55"/>
    <w:rsid w:val="007120D5"/>
    <w:rsid w:val="007138D1"/>
    <w:rsid w:val="00716E05"/>
    <w:rsid w:val="007201CC"/>
    <w:rsid w:val="00720A4C"/>
    <w:rsid w:val="00720D6A"/>
    <w:rsid w:val="007214C0"/>
    <w:rsid w:val="00722614"/>
    <w:rsid w:val="00722946"/>
    <w:rsid w:val="007230A4"/>
    <w:rsid w:val="0072563D"/>
    <w:rsid w:val="00727073"/>
    <w:rsid w:val="00731A90"/>
    <w:rsid w:val="00733D94"/>
    <w:rsid w:val="00735168"/>
    <w:rsid w:val="00735EEB"/>
    <w:rsid w:val="00742118"/>
    <w:rsid w:val="0074231A"/>
    <w:rsid w:val="00746507"/>
    <w:rsid w:val="00750C2D"/>
    <w:rsid w:val="00752C9F"/>
    <w:rsid w:val="007535A8"/>
    <w:rsid w:val="00753FFD"/>
    <w:rsid w:val="00757516"/>
    <w:rsid w:val="007625C0"/>
    <w:rsid w:val="0076312B"/>
    <w:rsid w:val="00764070"/>
    <w:rsid w:val="00772D72"/>
    <w:rsid w:val="0078127D"/>
    <w:rsid w:val="00784301"/>
    <w:rsid w:val="00785E7A"/>
    <w:rsid w:val="00786BB8"/>
    <w:rsid w:val="00790613"/>
    <w:rsid w:val="00791235"/>
    <w:rsid w:val="007A2989"/>
    <w:rsid w:val="007A4618"/>
    <w:rsid w:val="007A46CE"/>
    <w:rsid w:val="007A6DEF"/>
    <w:rsid w:val="007A716B"/>
    <w:rsid w:val="007B24CD"/>
    <w:rsid w:val="007B2CBA"/>
    <w:rsid w:val="007B7D26"/>
    <w:rsid w:val="007B7EE4"/>
    <w:rsid w:val="007C03B6"/>
    <w:rsid w:val="007C19EA"/>
    <w:rsid w:val="007C204C"/>
    <w:rsid w:val="007C2067"/>
    <w:rsid w:val="007C444D"/>
    <w:rsid w:val="007C5638"/>
    <w:rsid w:val="007C7454"/>
    <w:rsid w:val="007D0144"/>
    <w:rsid w:val="007D2EF2"/>
    <w:rsid w:val="007D302A"/>
    <w:rsid w:val="007D404F"/>
    <w:rsid w:val="007D4E40"/>
    <w:rsid w:val="007D5CCC"/>
    <w:rsid w:val="007D6DF0"/>
    <w:rsid w:val="007D7670"/>
    <w:rsid w:val="007E056F"/>
    <w:rsid w:val="007E0B8C"/>
    <w:rsid w:val="007E123D"/>
    <w:rsid w:val="007F27A3"/>
    <w:rsid w:val="007F418A"/>
    <w:rsid w:val="00805CFC"/>
    <w:rsid w:val="00806165"/>
    <w:rsid w:val="00812242"/>
    <w:rsid w:val="00814397"/>
    <w:rsid w:val="008163E1"/>
    <w:rsid w:val="00816D94"/>
    <w:rsid w:val="008203A6"/>
    <w:rsid w:val="00821576"/>
    <w:rsid w:val="008217E7"/>
    <w:rsid w:val="008225FD"/>
    <w:rsid w:val="00822D10"/>
    <w:rsid w:val="00824D78"/>
    <w:rsid w:val="00824DFB"/>
    <w:rsid w:val="0083259C"/>
    <w:rsid w:val="00835159"/>
    <w:rsid w:val="00841E13"/>
    <w:rsid w:val="0084248D"/>
    <w:rsid w:val="00842B13"/>
    <w:rsid w:val="008445AD"/>
    <w:rsid w:val="00845420"/>
    <w:rsid w:val="00846380"/>
    <w:rsid w:val="00850345"/>
    <w:rsid w:val="00852E15"/>
    <w:rsid w:val="00854580"/>
    <w:rsid w:val="00854BBD"/>
    <w:rsid w:val="008560D4"/>
    <w:rsid w:val="008614B5"/>
    <w:rsid w:val="0086227E"/>
    <w:rsid w:val="00864C86"/>
    <w:rsid w:val="00865B16"/>
    <w:rsid w:val="0086768F"/>
    <w:rsid w:val="00867B33"/>
    <w:rsid w:val="00873A1B"/>
    <w:rsid w:val="0087462D"/>
    <w:rsid w:val="008777CB"/>
    <w:rsid w:val="008826B2"/>
    <w:rsid w:val="00882A8E"/>
    <w:rsid w:val="0088707C"/>
    <w:rsid w:val="008918D6"/>
    <w:rsid w:val="0089258A"/>
    <w:rsid w:val="00895A3D"/>
    <w:rsid w:val="00896AEB"/>
    <w:rsid w:val="008A0473"/>
    <w:rsid w:val="008A2292"/>
    <w:rsid w:val="008A2C71"/>
    <w:rsid w:val="008B2637"/>
    <w:rsid w:val="008B50AA"/>
    <w:rsid w:val="008B64FC"/>
    <w:rsid w:val="008C04A7"/>
    <w:rsid w:val="008C1982"/>
    <w:rsid w:val="008C1C65"/>
    <w:rsid w:val="008C3AEF"/>
    <w:rsid w:val="008C3C31"/>
    <w:rsid w:val="008D285E"/>
    <w:rsid w:val="008D4B80"/>
    <w:rsid w:val="008D5EA4"/>
    <w:rsid w:val="008D690D"/>
    <w:rsid w:val="008E26D2"/>
    <w:rsid w:val="008E30D3"/>
    <w:rsid w:val="008E3BCB"/>
    <w:rsid w:val="008E3ED2"/>
    <w:rsid w:val="008E4C38"/>
    <w:rsid w:val="008E74E4"/>
    <w:rsid w:val="008E7B36"/>
    <w:rsid w:val="008E7B5B"/>
    <w:rsid w:val="008F258C"/>
    <w:rsid w:val="008F3EE1"/>
    <w:rsid w:val="008F40E0"/>
    <w:rsid w:val="008F5027"/>
    <w:rsid w:val="008F5866"/>
    <w:rsid w:val="008F7793"/>
    <w:rsid w:val="009010B5"/>
    <w:rsid w:val="009017E9"/>
    <w:rsid w:val="0090197F"/>
    <w:rsid w:val="00901F37"/>
    <w:rsid w:val="00902F15"/>
    <w:rsid w:val="009034DB"/>
    <w:rsid w:val="0090356F"/>
    <w:rsid w:val="009036EF"/>
    <w:rsid w:val="0090396C"/>
    <w:rsid w:val="0090418D"/>
    <w:rsid w:val="009050BF"/>
    <w:rsid w:val="00905837"/>
    <w:rsid w:val="009068B9"/>
    <w:rsid w:val="00910179"/>
    <w:rsid w:val="0091388C"/>
    <w:rsid w:val="009139B3"/>
    <w:rsid w:val="00917F9B"/>
    <w:rsid w:val="009205A9"/>
    <w:rsid w:val="00923276"/>
    <w:rsid w:val="00923DCB"/>
    <w:rsid w:val="0092552C"/>
    <w:rsid w:val="00926E76"/>
    <w:rsid w:val="00927E95"/>
    <w:rsid w:val="0093102E"/>
    <w:rsid w:val="009317D9"/>
    <w:rsid w:val="009322E8"/>
    <w:rsid w:val="0093335B"/>
    <w:rsid w:val="00935C1A"/>
    <w:rsid w:val="00941D2D"/>
    <w:rsid w:val="0094397C"/>
    <w:rsid w:val="00944B7D"/>
    <w:rsid w:val="00946549"/>
    <w:rsid w:val="00946FE9"/>
    <w:rsid w:val="00953FCA"/>
    <w:rsid w:val="009540E6"/>
    <w:rsid w:val="00955824"/>
    <w:rsid w:val="00955BCB"/>
    <w:rsid w:val="00955D5E"/>
    <w:rsid w:val="00955E85"/>
    <w:rsid w:val="00960BA6"/>
    <w:rsid w:val="00960E3F"/>
    <w:rsid w:val="0096159E"/>
    <w:rsid w:val="009627B7"/>
    <w:rsid w:val="00962965"/>
    <w:rsid w:val="00962F88"/>
    <w:rsid w:val="00964FC1"/>
    <w:rsid w:val="00970F70"/>
    <w:rsid w:val="00977C58"/>
    <w:rsid w:val="009846E7"/>
    <w:rsid w:val="00984798"/>
    <w:rsid w:val="0098595E"/>
    <w:rsid w:val="00987B7A"/>
    <w:rsid w:val="00987B8F"/>
    <w:rsid w:val="00990B6F"/>
    <w:rsid w:val="0099185D"/>
    <w:rsid w:val="0099413B"/>
    <w:rsid w:val="009A0F80"/>
    <w:rsid w:val="009A586A"/>
    <w:rsid w:val="009A6121"/>
    <w:rsid w:val="009A7B26"/>
    <w:rsid w:val="009B1ADF"/>
    <w:rsid w:val="009B6B85"/>
    <w:rsid w:val="009C0BAB"/>
    <w:rsid w:val="009C116F"/>
    <w:rsid w:val="009C12C0"/>
    <w:rsid w:val="009C1846"/>
    <w:rsid w:val="009C3DB3"/>
    <w:rsid w:val="009C4FCF"/>
    <w:rsid w:val="009C502C"/>
    <w:rsid w:val="009C7086"/>
    <w:rsid w:val="009D0C26"/>
    <w:rsid w:val="009D1EBF"/>
    <w:rsid w:val="009D21EF"/>
    <w:rsid w:val="009D3CF4"/>
    <w:rsid w:val="009D41A6"/>
    <w:rsid w:val="009D6864"/>
    <w:rsid w:val="009D6B12"/>
    <w:rsid w:val="009D7C62"/>
    <w:rsid w:val="009E10EF"/>
    <w:rsid w:val="009E3B3D"/>
    <w:rsid w:val="009E46F8"/>
    <w:rsid w:val="009E53E5"/>
    <w:rsid w:val="009E6FCD"/>
    <w:rsid w:val="009E7D7F"/>
    <w:rsid w:val="009F36A2"/>
    <w:rsid w:val="009F372B"/>
    <w:rsid w:val="009F414E"/>
    <w:rsid w:val="009F4D52"/>
    <w:rsid w:val="009F534A"/>
    <w:rsid w:val="009F54F3"/>
    <w:rsid w:val="009F78D5"/>
    <w:rsid w:val="00A01AB7"/>
    <w:rsid w:val="00A10100"/>
    <w:rsid w:val="00A13A56"/>
    <w:rsid w:val="00A15024"/>
    <w:rsid w:val="00A15BB3"/>
    <w:rsid w:val="00A17D70"/>
    <w:rsid w:val="00A2012D"/>
    <w:rsid w:val="00A256CA"/>
    <w:rsid w:val="00A25C2C"/>
    <w:rsid w:val="00A25DFF"/>
    <w:rsid w:val="00A33219"/>
    <w:rsid w:val="00A4288C"/>
    <w:rsid w:val="00A44807"/>
    <w:rsid w:val="00A45CBC"/>
    <w:rsid w:val="00A4769B"/>
    <w:rsid w:val="00A47F28"/>
    <w:rsid w:val="00A50261"/>
    <w:rsid w:val="00A5080A"/>
    <w:rsid w:val="00A55819"/>
    <w:rsid w:val="00A62BCD"/>
    <w:rsid w:val="00A65820"/>
    <w:rsid w:val="00A65A94"/>
    <w:rsid w:val="00A6609B"/>
    <w:rsid w:val="00A7130A"/>
    <w:rsid w:val="00A718D9"/>
    <w:rsid w:val="00A734A7"/>
    <w:rsid w:val="00A74B72"/>
    <w:rsid w:val="00A82E2C"/>
    <w:rsid w:val="00A87D83"/>
    <w:rsid w:val="00A90917"/>
    <w:rsid w:val="00A90B99"/>
    <w:rsid w:val="00A910AE"/>
    <w:rsid w:val="00A929D1"/>
    <w:rsid w:val="00A92A6F"/>
    <w:rsid w:val="00A9521F"/>
    <w:rsid w:val="00A978AF"/>
    <w:rsid w:val="00AA1907"/>
    <w:rsid w:val="00AA22AF"/>
    <w:rsid w:val="00AA5A35"/>
    <w:rsid w:val="00AB027D"/>
    <w:rsid w:val="00AB0F85"/>
    <w:rsid w:val="00AB1AA7"/>
    <w:rsid w:val="00AB6DDF"/>
    <w:rsid w:val="00AC3232"/>
    <w:rsid w:val="00AC3B86"/>
    <w:rsid w:val="00AC69CA"/>
    <w:rsid w:val="00AD214D"/>
    <w:rsid w:val="00AD6741"/>
    <w:rsid w:val="00AE0715"/>
    <w:rsid w:val="00AE5249"/>
    <w:rsid w:val="00AE55F7"/>
    <w:rsid w:val="00AE62C6"/>
    <w:rsid w:val="00AF1DCC"/>
    <w:rsid w:val="00AF6CB8"/>
    <w:rsid w:val="00B0116C"/>
    <w:rsid w:val="00B01416"/>
    <w:rsid w:val="00B03EB2"/>
    <w:rsid w:val="00B12E1A"/>
    <w:rsid w:val="00B20A78"/>
    <w:rsid w:val="00B22F4A"/>
    <w:rsid w:val="00B27ECA"/>
    <w:rsid w:val="00B30F7D"/>
    <w:rsid w:val="00B31AFE"/>
    <w:rsid w:val="00B31B3D"/>
    <w:rsid w:val="00B32BC7"/>
    <w:rsid w:val="00B37780"/>
    <w:rsid w:val="00B4727F"/>
    <w:rsid w:val="00B53DAB"/>
    <w:rsid w:val="00B55568"/>
    <w:rsid w:val="00B563C0"/>
    <w:rsid w:val="00B568D2"/>
    <w:rsid w:val="00B56D08"/>
    <w:rsid w:val="00B70D25"/>
    <w:rsid w:val="00B73C5D"/>
    <w:rsid w:val="00B77767"/>
    <w:rsid w:val="00B8404A"/>
    <w:rsid w:val="00B84BDC"/>
    <w:rsid w:val="00B93085"/>
    <w:rsid w:val="00B95129"/>
    <w:rsid w:val="00B979D1"/>
    <w:rsid w:val="00BA32BB"/>
    <w:rsid w:val="00BA55CF"/>
    <w:rsid w:val="00BA584F"/>
    <w:rsid w:val="00BA5E7B"/>
    <w:rsid w:val="00BB2A81"/>
    <w:rsid w:val="00BB7347"/>
    <w:rsid w:val="00BC5230"/>
    <w:rsid w:val="00BC58FD"/>
    <w:rsid w:val="00BC630B"/>
    <w:rsid w:val="00BD0802"/>
    <w:rsid w:val="00BD7C86"/>
    <w:rsid w:val="00BD7EC9"/>
    <w:rsid w:val="00BE0E0C"/>
    <w:rsid w:val="00BE1CD6"/>
    <w:rsid w:val="00BE73C5"/>
    <w:rsid w:val="00BF07B8"/>
    <w:rsid w:val="00BF30BC"/>
    <w:rsid w:val="00BF506D"/>
    <w:rsid w:val="00BF60A2"/>
    <w:rsid w:val="00C003DC"/>
    <w:rsid w:val="00C004F5"/>
    <w:rsid w:val="00C00745"/>
    <w:rsid w:val="00C00823"/>
    <w:rsid w:val="00C0093B"/>
    <w:rsid w:val="00C00D98"/>
    <w:rsid w:val="00C105EC"/>
    <w:rsid w:val="00C13B5C"/>
    <w:rsid w:val="00C1657D"/>
    <w:rsid w:val="00C22525"/>
    <w:rsid w:val="00C23DE8"/>
    <w:rsid w:val="00C24179"/>
    <w:rsid w:val="00C25B8C"/>
    <w:rsid w:val="00C261A6"/>
    <w:rsid w:val="00C265CF"/>
    <w:rsid w:val="00C274A9"/>
    <w:rsid w:val="00C27E12"/>
    <w:rsid w:val="00C31754"/>
    <w:rsid w:val="00C33518"/>
    <w:rsid w:val="00C36AF1"/>
    <w:rsid w:val="00C40D48"/>
    <w:rsid w:val="00C43340"/>
    <w:rsid w:val="00C44D3E"/>
    <w:rsid w:val="00C46AC5"/>
    <w:rsid w:val="00C47117"/>
    <w:rsid w:val="00C52337"/>
    <w:rsid w:val="00C54078"/>
    <w:rsid w:val="00C61E33"/>
    <w:rsid w:val="00C62646"/>
    <w:rsid w:val="00C63331"/>
    <w:rsid w:val="00C64B1B"/>
    <w:rsid w:val="00C656C8"/>
    <w:rsid w:val="00C659E9"/>
    <w:rsid w:val="00C6637A"/>
    <w:rsid w:val="00C668F3"/>
    <w:rsid w:val="00C70C95"/>
    <w:rsid w:val="00C76F85"/>
    <w:rsid w:val="00C77AB6"/>
    <w:rsid w:val="00C8393D"/>
    <w:rsid w:val="00C8404D"/>
    <w:rsid w:val="00C87784"/>
    <w:rsid w:val="00C90B0B"/>
    <w:rsid w:val="00C92590"/>
    <w:rsid w:val="00CA03C3"/>
    <w:rsid w:val="00CA0D3C"/>
    <w:rsid w:val="00CA2D63"/>
    <w:rsid w:val="00CA3ABF"/>
    <w:rsid w:val="00CA4C5D"/>
    <w:rsid w:val="00CA6AF8"/>
    <w:rsid w:val="00CB3099"/>
    <w:rsid w:val="00CB3219"/>
    <w:rsid w:val="00CB3225"/>
    <w:rsid w:val="00CB5B2B"/>
    <w:rsid w:val="00CB6937"/>
    <w:rsid w:val="00CC0236"/>
    <w:rsid w:val="00CC1607"/>
    <w:rsid w:val="00CC2B4B"/>
    <w:rsid w:val="00CC571D"/>
    <w:rsid w:val="00CC62EB"/>
    <w:rsid w:val="00CD6707"/>
    <w:rsid w:val="00CE093F"/>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3EF3"/>
    <w:rsid w:val="00D229A9"/>
    <w:rsid w:val="00D23358"/>
    <w:rsid w:val="00D250B7"/>
    <w:rsid w:val="00D25D1D"/>
    <w:rsid w:val="00D27651"/>
    <w:rsid w:val="00D27FF4"/>
    <w:rsid w:val="00D3049E"/>
    <w:rsid w:val="00D30654"/>
    <w:rsid w:val="00D31C76"/>
    <w:rsid w:val="00D3521D"/>
    <w:rsid w:val="00D40399"/>
    <w:rsid w:val="00D46C4A"/>
    <w:rsid w:val="00D51804"/>
    <w:rsid w:val="00D52134"/>
    <w:rsid w:val="00D563AC"/>
    <w:rsid w:val="00D60505"/>
    <w:rsid w:val="00D60D65"/>
    <w:rsid w:val="00D63975"/>
    <w:rsid w:val="00D667CD"/>
    <w:rsid w:val="00D707AB"/>
    <w:rsid w:val="00D72CE5"/>
    <w:rsid w:val="00D73D1C"/>
    <w:rsid w:val="00D74358"/>
    <w:rsid w:val="00D75276"/>
    <w:rsid w:val="00D75BCB"/>
    <w:rsid w:val="00D82135"/>
    <w:rsid w:val="00D82938"/>
    <w:rsid w:val="00D84C99"/>
    <w:rsid w:val="00D84CF1"/>
    <w:rsid w:val="00D861F1"/>
    <w:rsid w:val="00D86247"/>
    <w:rsid w:val="00D9563D"/>
    <w:rsid w:val="00D9716E"/>
    <w:rsid w:val="00D97C76"/>
    <w:rsid w:val="00DA0C25"/>
    <w:rsid w:val="00DA3071"/>
    <w:rsid w:val="00DA58FD"/>
    <w:rsid w:val="00DA67C6"/>
    <w:rsid w:val="00DA7699"/>
    <w:rsid w:val="00DB0203"/>
    <w:rsid w:val="00DB1306"/>
    <w:rsid w:val="00DB1DAF"/>
    <w:rsid w:val="00DB6AF1"/>
    <w:rsid w:val="00DC4A98"/>
    <w:rsid w:val="00DC4FC8"/>
    <w:rsid w:val="00DC51E5"/>
    <w:rsid w:val="00DC793D"/>
    <w:rsid w:val="00DD189F"/>
    <w:rsid w:val="00DD334F"/>
    <w:rsid w:val="00DD341A"/>
    <w:rsid w:val="00DD358A"/>
    <w:rsid w:val="00DD4667"/>
    <w:rsid w:val="00DD68F4"/>
    <w:rsid w:val="00DD7D67"/>
    <w:rsid w:val="00DE0F7D"/>
    <w:rsid w:val="00DE22B7"/>
    <w:rsid w:val="00DE3F7E"/>
    <w:rsid w:val="00DE406C"/>
    <w:rsid w:val="00DE63A0"/>
    <w:rsid w:val="00DE7211"/>
    <w:rsid w:val="00DE7A14"/>
    <w:rsid w:val="00DF0A56"/>
    <w:rsid w:val="00DF1125"/>
    <w:rsid w:val="00DF475B"/>
    <w:rsid w:val="00E0046E"/>
    <w:rsid w:val="00E0393C"/>
    <w:rsid w:val="00E0548C"/>
    <w:rsid w:val="00E1473B"/>
    <w:rsid w:val="00E14BBE"/>
    <w:rsid w:val="00E15348"/>
    <w:rsid w:val="00E1546D"/>
    <w:rsid w:val="00E15CE1"/>
    <w:rsid w:val="00E21C05"/>
    <w:rsid w:val="00E24003"/>
    <w:rsid w:val="00E30138"/>
    <w:rsid w:val="00E34A10"/>
    <w:rsid w:val="00E3546F"/>
    <w:rsid w:val="00E35BF8"/>
    <w:rsid w:val="00E36F63"/>
    <w:rsid w:val="00E375C5"/>
    <w:rsid w:val="00E378EE"/>
    <w:rsid w:val="00E42C97"/>
    <w:rsid w:val="00E440CA"/>
    <w:rsid w:val="00E45893"/>
    <w:rsid w:val="00E46412"/>
    <w:rsid w:val="00E47787"/>
    <w:rsid w:val="00E50A70"/>
    <w:rsid w:val="00E51AFA"/>
    <w:rsid w:val="00E52C71"/>
    <w:rsid w:val="00E54D2F"/>
    <w:rsid w:val="00E56ED6"/>
    <w:rsid w:val="00E618FD"/>
    <w:rsid w:val="00E672F4"/>
    <w:rsid w:val="00E6747E"/>
    <w:rsid w:val="00E73AF7"/>
    <w:rsid w:val="00E75829"/>
    <w:rsid w:val="00E80467"/>
    <w:rsid w:val="00E84165"/>
    <w:rsid w:val="00E85208"/>
    <w:rsid w:val="00E90CF0"/>
    <w:rsid w:val="00E90FE2"/>
    <w:rsid w:val="00E91C81"/>
    <w:rsid w:val="00E9620E"/>
    <w:rsid w:val="00E9701A"/>
    <w:rsid w:val="00EA3011"/>
    <w:rsid w:val="00EA3D13"/>
    <w:rsid w:val="00EA4915"/>
    <w:rsid w:val="00EA5F45"/>
    <w:rsid w:val="00EA603A"/>
    <w:rsid w:val="00EA63A5"/>
    <w:rsid w:val="00EA7BAC"/>
    <w:rsid w:val="00EB0BEF"/>
    <w:rsid w:val="00EB6907"/>
    <w:rsid w:val="00EC0B4F"/>
    <w:rsid w:val="00EC15C4"/>
    <w:rsid w:val="00EC21FF"/>
    <w:rsid w:val="00EC2C6D"/>
    <w:rsid w:val="00EC4995"/>
    <w:rsid w:val="00EC6FD3"/>
    <w:rsid w:val="00EC7118"/>
    <w:rsid w:val="00ED086B"/>
    <w:rsid w:val="00ED3EDD"/>
    <w:rsid w:val="00ED500C"/>
    <w:rsid w:val="00ED51FD"/>
    <w:rsid w:val="00ED78DC"/>
    <w:rsid w:val="00EE17A0"/>
    <w:rsid w:val="00EE1C36"/>
    <w:rsid w:val="00EE755D"/>
    <w:rsid w:val="00EF1FAC"/>
    <w:rsid w:val="00EF21CA"/>
    <w:rsid w:val="00EF394C"/>
    <w:rsid w:val="00EF3F2B"/>
    <w:rsid w:val="00F00F7A"/>
    <w:rsid w:val="00F018E1"/>
    <w:rsid w:val="00F0317A"/>
    <w:rsid w:val="00F0408B"/>
    <w:rsid w:val="00F041CB"/>
    <w:rsid w:val="00F04465"/>
    <w:rsid w:val="00F04565"/>
    <w:rsid w:val="00F0659E"/>
    <w:rsid w:val="00F06754"/>
    <w:rsid w:val="00F11CA4"/>
    <w:rsid w:val="00F13AD7"/>
    <w:rsid w:val="00F14816"/>
    <w:rsid w:val="00F14912"/>
    <w:rsid w:val="00F153DA"/>
    <w:rsid w:val="00F21D22"/>
    <w:rsid w:val="00F25AD3"/>
    <w:rsid w:val="00F304DA"/>
    <w:rsid w:val="00F3087C"/>
    <w:rsid w:val="00F30C49"/>
    <w:rsid w:val="00F31215"/>
    <w:rsid w:val="00F33EE1"/>
    <w:rsid w:val="00F3486C"/>
    <w:rsid w:val="00F37B1B"/>
    <w:rsid w:val="00F41914"/>
    <w:rsid w:val="00F420A6"/>
    <w:rsid w:val="00F42C25"/>
    <w:rsid w:val="00F43B2A"/>
    <w:rsid w:val="00F44B4E"/>
    <w:rsid w:val="00F457E0"/>
    <w:rsid w:val="00F47B9D"/>
    <w:rsid w:val="00F5081D"/>
    <w:rsid w:val="00F51946"/>
    <w:rsid w:val="00F536AD"/>
    <w:rsid w:val="00F53EE5"/>
    <w:rsid w:val="00F5575D"/>
    <w:rsid w:val="00F71AE5"/>
    <w:rsid w:val="00F752E5"/>
    <w:rsid w:val="00F76CF7"/>
    <w:rsid w:val="00F81399"/>
    <w:rsid w:val="00F82D0B"/>
    <w:rsid w:val="00F82DAB"/>
    <w:rsid w:val="00F8322E"/>
    <w:rsid w:val="00F863C6"/>
    <w:rsid w:val="00F86813"/>
    <w:rsid w:val="00F875DD"/>
    <w:rsid w:val="00F90B20"/>
    <w:rsid w:val="00F90F7C"/>
    <w:rsid w:val="00F910BF"/>
    <w:rsid w:val="00F9215D"/>
    <w:rsid w:val="00F922B7"/>
    <w:rsid w:val="00F96377"/>
    <w:rsid w:val="00F974F3"/>
    <w:rsid w:val="00FA090D"/>
    <w:rsid w:val="00FA6C9F"/>
    <w:rsid w:val="00FA7123"/>
    <w:rsid w:val="00FB51AB"/>
    <w:rsid w:val="00FB6E62"/>
    <w:rsid w:val="00FB7B03"/>
    <w:rsid w:val="00FC0DE5"/>
    <w:rsid w:val="00FC3B47"/>
    <w:rsid w:val="00FC54AC"/>
    <w:rsid w:val="00FD14E4"/>
    <w:rsid w:val="00FD21D4"/>
    <w:rsid w:val="00FD2878"/>
    <w:rsid w:val="00FD2E02"/>
    <w:rsid w:val="00FD46A0"/>
    <w:rsid w:val="00FE157D"/>
    <w:rsid w:val="00FE2826"/>
    <w:rsid w:val="00FE4211"/>
    <w:rsid w:val="00FE6173"/>
    <w:rsid w:val="00FE6CF1"/>
    <w:rsid w:val="00FE6D0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 w:type="character" w:customStyle="1" w:styleId="CommentsChar">
    <w:name w:val="Comments Char"/>
    <w:link w:val="Comments"/>
    <w:qFormat/>
    <w:locked/>
    <w:rsid w:val="001E4851"/>
    <w:rPr>
      <w:rFonts w:ascii="Arial" w:eastAsia="MS Mincho" w:hAnsi="Arial" w:cs="Times New Roman"/>
      <w:i/>
      <w:noProof/>
      <w:kern w:val="0"/>
      <w:sz w:val="18"/>
      <w:szCs w:val="24"/>
      <w:lang w:val="en-GB" w:eastAsia="en-GB"/>
    </w:rPr>
  </w:style>
  <w:style w:type="paragraph" w:customStyle="1" w:styleId="Comments">
    <w:name w:val="Comments"/>
    <w:basedOn w:val="a"/>
    <w:link w:val="CommentsChar"/>
    <w:qFormat/>
    <w:rsid w:val="001E4851"/>
    <w:pPr>
      <w:widowControl/>
      <w:wordWrap/>
      <w:autoSpaceDE/>
      <w:autoSpaceDN/>
      <w:spacing w:before="40" w:after="0" w:line="240" w:lineRule="auto"/>
      <w:jc w:val="left"/>
    </w:pPr>
    <w:rPr>
      <w:rFonts w:ascii="Arial" w:eastAsia="MS Mincho" w:hAnsi="Arial"/>
      <w:i/>
      <w:noProof/>
      <w:kern w:val="0"/>
      <w:sz w:val="18"/>
      <w:szCs w:val="24"/>
      <w:lang w:val="en-GB" w:eastAsia="en-GB"/>
    </w:rPr>
  </w:style>
  <w:style w:type="paragraph" w:styleId="8">
    <w:name w:val="toc 8"/>
    <w:basedOn w:val="a"/>
    <w:next w:val="a"/>
    <w:autoRedefine/>
    <w:uiPriority w:val="39"/>
    <w:semiHidden/>
    <w:unhideWhenUsed/>
    <w:rsid w:val="00A82E2C"/>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579682112">
      <w:bodyDiv w:val="1"/>
      <w:marLeft w:val="0"/>
      <w:marRight w:val="0"/>
      <w:marTop w:val="0"/>
      <w:marBottom w:val="0"/>
      <w:divBdr>
        <w:top w:val="none" w:sz="0" w:space="0" w:color="auto"/>
        <w:left w:val="none" w:sz="0" w:space="0" w:color="auto"/>
        <w:bottom w:val="none" w:sz="0" w:space="0" w:color="auto"/>
        <w:right w:val="none" w:sz="0" w:space="0" w:color="auto"/>
      </w:divBdr>
    </w:div>
    <w:div w:id="594364182">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7.png@01D6E5B4.A2F0004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6.png@01D6E5B4.A2F0004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44049-C5C4-4B6B-86E7-DA2BB9B4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1632</Words>
  <Characters>9304</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7</cp:revision>
  <cp:lastPrinted>2019-08-16T03:53:00Z</cp:lastPrinted>
  <dcterms:created xsi:type="dcterms:W3CDTF">2021-08-05T04:09:00Z</dcterms:created>
  <dcterms:modified xsi:type="dcterms:W3CDTF">2021-08-06T14:18:00Z</dcterms:modified>
</cp:coreProperties>
</file>